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7BE6E" w14:textId="77777777" w:rsidR="00B15456" w:rsidRPr="006A01A8" w:rsidRDefault="00B15456" w:rsidP="00B15456">
      <w:pPr>
        <w:jc w:val="center"/>
        <w:rPr>
          <w:rFonts w:ascii="Times New Roman" w:hAnsi="Times New Roman" w:cs="Times New Roman"/>
          <w:sz w:val="24"/>
          <w:szCs w:val="24"/>
        </w:rPr>
      </w:pPr>
      <w:r w:rsidRPr="006A01A8">
        <w:rPr>
          <w:rFonts w:ascii="Times New Roman" w:hAnsi="Times New Roman" w:cs="Times New Roman"/>
          <w:b/>
          <w:bCs/>
          <w:sz w:val="24"/>
          <w:szCs w:val="24"/>
        </w:rPr>
        <w:t>ASCC Themes 1 Subcommittee</w:t>
      </w:r>
    </w:p>
    <w:p w14:paraId="030147CC" w14:textId="77777777" w:rsidR="00B15456" w:rsidRPr="006A01A8" w:rsidRDefault="00B15456" w:rsidP="00B15456">
      <w:pPr>
        <w:jc w:val="center"/>
        <w:rPr>
          <w:rFonts w:ascii="Times New Roman" w:hAnsi="Times New Roman" w:cs="Times New Roman"/>
          <w:sz w:val="24"/>
          <w:szCs w:val="24"/>
        </w:rPr>
      </w:pPr>
      <w:r w:rsidRPr="006A01A8">
        <w:rPr>
          <w:rFonts w:ascii="Times New Roman" w:hAnsi="Times New Roman" w:cs="Times New Roman"/>
          <w:sz w:val="24"/>
          <w:szCs w:val="24"/>
        </w:rPr>
        <w:t>Draft Minutes</w:t>
      </w:r>
    </w:p>
    <w:p w14:paraId="632C1BAC" w14:textId="139B7988" w:rsidR="00B15456" w:rsidRPr="006A01A8" w:rsidRDefault="00B15456" w:rsidP="00B15456">
      <w:pPr>
        <w:rPr>
          <w:rFonts w:ascii="Times New Roman" w:hAnsi="Times New Roman" w:cs="Times New Roman"/>
          <w:sz w:val="24"/>
          <w:szCs w:val="24"/>
        </w:rPr>
      </w:pPr>
      <w:r w:rsidRPr="006A01A8">
        <w:rPr>
          <w:rFonts w:ascii="Times New Roman" w:hAnsi="Times New Roman" w:cs="Times New Roman"/>
          <w:sz w:val="24"/>
          <w:szCs w:val="24"/>
        </w:rPr>
        <w:t>Monday, March 17</w:t>
      </w:r>
      <w:r w:rsidRPr="006A01A8">
        <w:rPr>
          <w:rFonts w:ascii="Times New Roman" w:hAnsi="Times New Roman" w:cs="Times New Roman"/>
          <w:sz w:val="24"/>
          <w:szCs w:val="24"/>
          <w:vertAlign w:val="superscript"/>
        </w:rPr>
        <w:t>th</w:t>
      </w:r>
      <w:r w:rsidRPr="006A01A8">
        <w:rPr>
          <w:rFonts w:ascii="Times New Roman" w:hAnsi="Times New Roman" w:cs="Times New Roman"/>
          <w:sz w:val="24"/>
          <w:szCs w:val="24"/>
        </w:rPr>
        <w:t>, 2025</w:t>
      </w:r>
      <w:r w:rsidRPr="006A01A8">
        <w:rPr>
          <w:rFonts w:ascii="Times New Roman" w:hAnsi="Times New Roman" w:cs="Times New Roman"/>
          <w:sz w:val="24"/>
          <w:szCs w:val="24"/>
        </w:rPr>
        <w:tab/>
      </w:r>
      <w:r w:rsidRPr="006A01A8">
        <w:rPr>
          <w:rFonts w:ascii="Times New Roman" w:hAnsi="Times New Roman" w:cs="Times New Roman"/>
          <w:sz w:val="24"/>
          <w:szCs w:val="24"/>
        </w:rPr>
        <w:tab/>
      </w:r>
      <w:r w:rsidRPr="006A01A8">
        <w:rPr>
          <w:rFonts w:ascii="Times New Roman" w:hAnsi="Times New Roman" w:cs="Times New Roman"/>
          <w:sz w:val="24"/>
          <w:szCs w:val="24"/>
        </w:rPr>
        <w:tab/>
      </w:r>
      <w:r w:rsidRPr="006A01A8">
        <w:rPr>
          <w:rFonts w:ascii="Times New Roman" w:hAnsi="Times New Roman" w:cs="Times New Roman"/>
          <w:sz w:val="24"/>
          <w:szCs w:val="24"/>
        </w:rPr>
        <w:tab/>
      </w:r>
      <w:r w:rsidRPr="006A01A8">
        <w:rPr>
          <w:rFonts w:ascii="Times New Roman" w:hAnsi="Times New Roman" w:cs="Times New Roman"/>
          <w:sz w:val="24"/>
          <w:szCs w:val="24"/>
        </w:rPr>
        <w:tab/>
        <w:t xml:space="preserve"> </w:t>
      </w:r>
      <w:r w:rsidRPr="006A01A8">
        <w:rPr>
          <w:rFonts w:ascii="Times New Roman" w:hAnsi="Times New Roman" w:cs="Times New Roman"/>
          <w:sz w:val="24"/>
          <w:szCs w:val="24"/>
        </w:rPr>
        <w:tab/>
        <w:t xml:space="preserve">           </w:t>
      </w:r>
      <w:r w:rsidRPr="006A01A8">
        <w:rPr>
          <w:rFonts w:ascii="Times New Roman" w:hAnsi="Times New Roman" w:cs="Times New Roman"/>
          <w:sz w:val="24"/>
          <w:szCs w:val="24"/>
        </w:rPr>
        <w:tab/>
        <w:t xml:space="preserve">         10:00-11:30 AM</w:t>
      </w:r>
    </w:p>
    <w:p w14:paraId="2E2E8907" w14:textId="77777777" w:rsidR="00B15456" w:rsidRPr="006A01A8" w:rsidRDefault="00B15456" w:rsidP="00B15456">
      <w:pPr>
        <w:rPr>
          <w:rFonts w:ascii="Times New Roman" w:hAnsi="Times New Roman" w:cs="Times New Roman"/>
          <w:sz w:val="24"/>
          <w:szCs w:val="24"/>
        </w:rPr>
      </w:pPr>
      <w:r w:rsidRPr="006A01A8">
        <w:rPr>
          <w:rFonts w:ascii="Times New Roman" w:hAnsi="Times New Roman" w:cs="Times New Roman"/>
          <w:sz w:val="24"/>
          <w:szCs w:val="24"/>
        </w:rPr>
        <w:t>CarmenZoom</w:t>
      </w:r>
    </w:p>
    <w:p w14:paraId="4A4B9F78" w14:textId="380DBFB9" w:rsidR="00B15456" w:rsidRPr="006A01A8" w:rsidRDefault="00B15456" w:rsidP="00B15456">
      <w:pPr>
        <w:rPr>
          <w:rFonts w:ascii="Times New Roman" w:hAnsi="Times New Roman" w:cs="Times New Roman"/>
          <w:sz w:val="24"/>
          <w:szCs w:val="24"/>
        </w:rPr>
      </w:pPr>
      <w:r w:rsidRPr="006A01A8">
        <w:rPr>
          <w:rFonts w:ascii="Times New Roman" w:hAnsi="Times New Roman" w:cs="Times New Roman"/>
          <w:b/>
          <w:bCs/>
          <w:sz w:val="24"/>
          <w:szCs w:val="24"/>
        </w:rPr>
        <w:t>Attendees</w:t>
      </w:r>
      <w:r w:rsidRPr="006A01A8">
        <w:rPr>
          <w:rFonts w:ascii="Times New Roman" w:hAnsi="Times New Roman" w:cs="Times New Roman"/>
          <w:sz w:val="24"/>
          <w:szCs w:val="24"/>
        </w:rPr>
        <w:t>: Andridge, Daly, Downing, Lower, Nagar, Neff, Søland, Steele, Vaessin</w:t>
      </w:r>
      <w:r w:rsidR="00524FA5" w:rsidRPr="006A01A8">
        <w:rPr>
          <w:rFonts w:ascii="Times New Roman" w:hAnsi="Times New Roman" w:cs="Times New Roman"/>
          <w:sz w:val="24"/>
          <w:szCs w:val="24"/>
        </w:rPr>
        <w:t>,</w:t>
      </w:r>
      <w:r w:rsidR="001F1479">
        <w:rPr>
          <w:rFonts w:ascii="Times New Roman" w:hAnsi="Times New Roman" w:cs="Times New Roman"/>
          <w:sz w:val="24"/>
          <w:szCs w:val="24"/>
        </w:rPr>
        <w:t xml:space="preserve"> </w:t>
      </w:r>
      <w:r w:rsidR="00524FA5" w:rsidRPr="006A01A8">
        <w:rPr>
          <w:rFonts w:ascii="Times New Roman" w:hAnsi="Times New Roman" w:cs="Times New Roman"/>
          <w:sz w:val="24"/>
          <w:szCs w:val="24"/>
        </w:rPr>
        <w:t>Vankeerbergen</w:t>
      </w:r>
    </w:p>
    <w:p w14:paraId="225FD328" w14:textId="08289BF0" w:rsidR="00C44AB7" w:rsidRPr="006A01A8" w:rsidRDefault="00B15456" w:rsidP="006A01A8">
      <w:pPr>
        <w:rPr>
          <w:rFonts w:ascii="Times New Roman" w:hAnsi="Times New Roman" w:cs="Times New Roman"/>
          <w:b/>
          <w:bCs/>
          <w:sz w:val="24"/>
          <w:szCs w:val="24"/>
        </w:rPr>
      </w:pPr>
      <w:r w:rsidRPr="006A01A8">
        <w:rPr>
          <w:rFonts w:ascii="Times New Roman" w:hAnsi="Times New Roman" w:cs="Times New Roman"/>
          <w:b/>
          <w:bCs/>
          <w:sz w:val="24"/>
          <w:szCs w:val="24"/>
        </w:rPr>
        <w:t>Agenda</w:t>
      </w:r>
    </w:p>
    <w:p w14:paraId="0B4852D9" w14:textId="39DEFAD1" w:rsidR="007A5A8A" w:rsidRPr="006A01A8" w:rsidRDefault="007A5A8A" w:rsidP="007A5A8A">
      <w:pPr>
        <w:pStyle w:val="ListParagraph"/>
        <w:numPr>
          <w:ilvl w:val="0"/>
          <w:numId w:val="2"/>
        </w:numPr>
        <w:rPr>
          <w:rFonts w:ascii="Times New Roman" w:hAnsi="Times New Roman" w:cs="Times New Roman"/>
          <w:sz w:val="24"/>
          <w:szCs w:val="24"/>
        </w:rPr>
      </w:pPr>
      <w:r w:rsidRPr="006A01A8">
        <w:rPr>
          <w:rFonts w:ascii="Times New Roman" w:hAnsi="Times New Roman" w:cs="Times New Roman"/>
          <w:sz w:val="24"/>
          <w:szCs w:val="24"/>
        </w:rPr>
        <w:t>Approval of 2-24-25 minutes</w:t>
      </w:r>
    </w:p>
    <w:p w14:paraId="19EEFFE6" w14:textId="140B92EA" w:rsidR="007A5A8A" w:rsidRPr="006A01A8" w:rsidRDefault="007A5A8A" w:rsidP="007A5A8A">
      <w:pPr>
        <w:pStyle w:val="ListParagraph"/>
        <w:numPr>
          <w:ilvl w:val="1"/>
          <w:numId w:val="2"/>
        </w:numPr>
        <w:rPr>
          <w:rFonts w:ascii="Times New Roman" w:hAnsi="Times New Roman" w:cs="Times New Roman"/>
          <w:sz w:val="24"/>
          <w:szCs w:val="24"/>
        </w:rPr>
      </w:pPr>
      <w:r w:rsidRPr="006A01A8">
        <w:rPr>
          <w:rFonts w:ascii="Times New Roman" w:hAnsi="Times New Roman" w:cs="Times New Roman"/>
          <w:sz w:val="24"/>
          <w:szCs w:val="24"/>
        </w:rPr>
        <w:t xml:space="preserve">Andridge, Søland; unanimously approved. </w:t>
      </w:r>
    </w:p>
    <w:p w14:paraId="18DCAF2E" w14:textId="77777777" w:rsidR="007A5A8A" w:rsidRPr="006A01A8" w:rsidRDefault="007A5A8A" w:rsidP="007A5A8A">
      <w:pPr>
        <w:pStyle w:val="ListParagraph"/>
        <w:numPr>
          <w:ilvl w:val="0"/>
          <w:numId w:val="2"/>
        </w:numPr>
        <w:rPr>
          <w:rFonts w:ascii="Times New Roman" w:hAnsi="Times New Roman" w:cs="Times New Roman"/>
          <w:sz w:val="24"/>
          <w:szCs w:val="24"/>
        </w:rPr>
      </w:pPr>
      <w:r w:rsidRPr="006A01A8">
        <w:rPr>
          <w:rFonts w:ascii="Times New Roman" w:hAnsi="Times New Roman" w:cs="Times New Roman"/>
          <w:sz w:val="24"/>
          <w:szCs w:val="24"/>
        </w:rPr>
        <w:t>Russian 3360 (new course requesting GEN Theme Lived Environments)</w:t>
      </w:r>
    </w:p>
    <w:p w14:paraId="0EC334D1" w14:textId="105326AD" w:rsidR="007A5A8A" w:rsidRPr="006A01A8" w:rsidRDefault="007A5A8A" w:rsidP="007A5A8A">
      <w:pPr>
        <w:pStyle w:val="ListParagraph"/>
        <w:numPr>
          <w:ilvl w:val="1"/>
          <w:numId w:val="2"/>
        </w:numPr>
        <w:rPr>
          <w:rFonts w:ascii="Times New Roman" w:hAnsi="Times New Roman" w:cs="Times New Roman"/>
          <w:sz w:val="24"/>
          <w:szCs w:val="24"/>
        </w:rPr>
      </w:pPr>
      <w:r w:rsidRPr="006A01A8">
        <w:rPr>
          <w:rFonts w:ascii="Times New Roman" w:hAnsi="Times New Roman" w:cs="Times New Roman"/>
          <w:sz w:val="24"/>
          <w:szCs w:val="24"/>
        </w:rPr>
        <w:t>Theme Advisory Group: Lived Environments</w:t>
      </w:r>
    </w:p>
    <w:p w14:paraId="1D823540" w14:textId="48142BF1" w:rsidR="00EE270C" w:rsidRDefault="00963F53" w:rsidP="00EE270C">
      <w:pPr>
        <w:pStyle w:val="ListParagraph"/>
        <w:numPr>
          <w:ilvl w:val="2"/>
          <w:numId w:val="2"/>
        </w:numPr>
        <w:rPr>
          <w:rFonts w:ascii="Times New Roman" w:hAnsi="Times New Roman" w:cs="Times New Roman"/>
          <w:sz w:val="24"/>
          <w:szCs w:val="24"/>
        </w:rPr>
      </w:pPr>
      <w:r w:rsidRPr="006A01A8">
        <w:rPr>
          <w:rFonts w:ascii="Times New Roman" w:hAnsi="Times New Roman" w:cs="Times New Roman"/>
          <w:sz w:val="24"/>
          <w:szCs w:val="24"/>
        </w:rPr>
        <w:t xml:space="preserve">Comment: </w:t>
      </w:r>
      <w:r w:rsidR="00EE270C" w:rsidRPr="00EE270C">
        <w:rPr>
          <w:rFonts w:ascii="Times New Roman" w:hAnsi="Times New Roman" w:cs="Times New Roman"/>
          <w:sz w:val="24"/>
          <w:szCs w:val="24"/>
        </w:rPr>
        <w:t>The reviewing faculty express strong enthusiasm for the focus and scope of this course. Given their background in the natural sciences, they recognize</w:t>
      </w:r>
      <w:r w:rsidR="00EE270C">
        <w:rPr>
          <w:rFonts w:ascii="Times New Roman" w:hAnsi="Times New Roman" w:cs="Times New Roman"/>
          <w:sz w:val="24"/>
          <w:szCs w:val="24"/>
        </w:rPr>
        <w:t xml:space="preserve"> </w:t>
      </w:r>
      <w:r w:rsidR="00EE270C" w:rsidRPr="00EE270C">
        <w:rPr>
          <w:rFonts w:ascii="Times New Roman" w:hAnsi="Times New Roman" w:cs="Times New Roman"/>
          <w:sz w:val="24"/>
          <w:szCs w:val="24"/>
        </w:rPr>
        <w:t xml:space="preserve">potential for future collaborative efforts that </w:t>
      </w:r>
      <w:r w:rsidR="00EE270C">
        <w:rPr>
          <w:rFonts w:ascii="Times New Roman" w:hAnsi="Times New Roman" w:cs="Times New Roman"/>
          <w:sz w:val="24"/>
          <w:szCs w:val="24"/>
        </w:rPr>
        <w:t xml:space="preserve">embrace ideas such as ecological </w:t>
      </w:r>
      <w:r w:rsidR="00EE270C" w:rsidRPr="00EE270C">
        <w:rPr>
          <w:rFonts w:ascii="Times New Roman" w:hAnsi="Times New Roman" w:cs="Times New Roman"/>
          <w:sz w:val="24"/>
          <w:szCs w:val="24"/>
        </w:rPr>
        <w:t xml:space="preserve">uncertainty, global environmental comparisons, contemporary environmental activism, and modern Russian environmental policies. Additionally, the </w:t>
      </w:r>
      <w:r w:rsidR="00EE270C">
        <w:rPr>
          <w:rFonts w:ascii="Times New Roman" w:hAnsi="Times New Roman" w:cs="Times New Roman"/>
          <w:sz w:val="24"/>
          <w:szCs w:val="24"/>
        </w:rPr>
        <w:t>reviewing faculty</w:t>
      </w:r>
      <w:r w:rsidR="00EE270C" w:rsidRPr="00EE270C">
        <w:rPr>
          <w:rFonts w:ascii="Times New Roman" w:hAnsi="Times New Roman" w:cs="Times New Roman"/>
          <w:sz w:val="24"/>
          <w:szCs w:val="24"/>
        </w:rPr>
        <w:t xml:space="preserve"> </w:t>
      </w:r>
      <w:r w:rsidR="00EE270C">
        <w:rPr>
          <w:rFonts w:ascii="Times New Roman" w:hAnsi="Times New Roman" w:cs="Times New Roman"/>
          <w:sz w:val="24"/>
          <w:szCs w:val="24"/>
        </w:rPr>
        <w:t>wish</w:t>
      </w:r>
      <w:r w:rsidR="00EE270C" w:rsidRPr="00EE270C">
        <w:rPr>
          <w:rFonts w:ascii="Times New Roman" w:hAnsi="Times New Roman" w:cs="Times New Roman"/>
          <w:sz w:val="24"/>
          <w:szCs w:val="24"/>
        </w:rPr>
        <w:t xml:space="preserve"> to highlight that there is potential for a companion course that that </w:t>
      </w:r>
      <w:r w:rsidR="00EE270C">
        <w:rPr>
          <w:rFonts w:ascii="Times New Roman" w:hAnsi="Times New Roman" w:cs="Times New Roman"/>
          <w:sz w:val="24"/>
          <w:szCs w:val="24"/>
        </w:rPr>
        <w:t>explores</w:t>
      </w:r>
      <w:r w:rsidR="00EE270C" w:rsidRPr="00EE270C">
        <w:rPr>
          <w:rFonts w:ascii="Times New Roman" w:hAnsi="Times New Roman" w:cs="Times New Roman"/>
          <w:sz w:val="24"/>
          <w:szCs w:val="24"/>
        </w:rPr>
        <w:t xml:space="preserve"> how the</w:t>
      </w:r>
      <w:r w:rsidR="00EE270C">
        <w:rPr>
          <w:rFonts w:ascii="Times New Roman" w:hAnsi="Times New Roman" w:cs="Times New Roman"/>
          <w:sz w:val="24"/>
          <w:szCs w:val="24"/>
        </w:rPr>
        <w:t>se</w:t>
      </w:r>
      <w:r w:rsidR="00EE270C" w:rsidRPr="00EE270C">
        <w:rPr>
          <w:rFonts w:ascii="Times New Roman" w:hAnsi="Times New Roman" w:cs="Times New Roman"/>
          <w:sz w:val="24"/>
          <w:szCs w:val="24"/>
        </w:rPr>
        <w:t xml:space="preserve"> arts have engaged with state-driven transformations of Russia’s natural environment.</w:t>
      </w:r>
    </w:p>
    <w:p w14:paraId="5271BCFF" w14:textId="59C5DF96" w:rsidR="00EE270C" w:rsidRPr="00EE270C" w:rsidRDefault="00EE270C" w:rsidP="00EE270C">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Unanimously approved with one comment. </w:t>
      </w:r>
    </w:p>
    <w:p w14:paraId="40B9E906" w14:textId="2F7FB84D" w:rsidR="007A5A8A" w:rsidRPr="006A01A8" w:rsidRDefault="007A5A8A" w:rsidP="007A5A8A">
      <w:pPr>
        <w:pStyle w:val="ListParagraph"/>
        <w:numPr>
          <w:ilvl w:val="1"/>
          <w:numId w:val="2"/>
        </w:numPr>
        <w:rPr>
          <w:rFonts w:ascii="Times New Roman" w:hAnsi="Times New Roman" w:cs="Times New Roman"/>
          <w:sz w:val="24"/>
          <w:szCs w:val="24"/>
        </w:rPr>
      </w:pPr>
      <w:r w:rsidRPr="006A01A8">
        <w:rPr>
          <w:rFonts w:ascii="Times New Roman" w:hAnsi="Times New Roman" w:cs="Times New Roman"/>
          <w:sz w:val="24"/>
          <w:szCs w:val="24"/>
        </w:rPr>
        <w:t>Themes Subcommittee</w:t>
      </w:r>
    </w:p>
    <w:p w14:paraId="06E657C4" w14:textId="396F9692" w:rsidR="009443A6" w:rsidRPr="006A01A8" w:rsidRDefault="009443A6" w:rsidP="009443A6">
      <w:pPr>
        <w:pStyle w:val="ListParagraph"/>
        <w:numPr>
          <w:ilvl w:val="2"/>
          <w:numId w:val="2"/>
        </w:numPr>
        <w:rPr>
          <w:rFonts w:ascii="Times New Roman" w:hAnsi="Times New Roman" w:cs="Times New Roman"/>
          <w:sz w:val="24"/>
          <w:szCs w:val="24"/>
        </w:rPr>
      </w:pPr>
      <w:r w:rsidRPr="006A01A8">
        <w:rPr>
          <w:rFonts w:ascii="Times New Roman" w:hAnsi="Times New Roman" w:cs="Times New Roman"/>
          <w:sz w:val="24"/>
          <w:szCs w:val="24"/>
        </w:rPr>
        <w:t xml:space="preserve">Comment: Given the substantial writing requirements of the course, it </w:t>
      </w:r>
      <w:r w:rsidR="00910277" w:rsidRPr="006A01A8">
        <w:rPr>
          <w:rFonts w:ascii="Times New Roman" w:hAnsi="Times New Roman" w:cs="Times New Roman"/>
          <w:sz w:val="24"/>
          <w:szCs w:val="24"/>
        </w:rPr>
        <w:t>may</w:t>
      </w:r>
      <w:r w:rsidRPr="006A01A8">
        <w:rPr>
          <w:rFonts w:ascii="Times New Roman" w:hAnsi="Times New Roman" w:cs="Times New Roman"/>
          <w:sz w:val="24"/>
          <w:szCs w:val="24"/>
        </w:rPr>
        <w:t xml:space="preserve"> be beneficial to provide additional resources or support for students who may not have had previous writing instruction.</w:t>
      </w:r>
    </w:p>
    <w:p w14:paraId="1AF43517" w14:textId="6F74205C" w:rsidR="009443A6" w:rsidRDefault="009443A6" w:rsidP="009443A6">
      <w:pPr>
        <w:pStyle w:val="ListParagraph"/>
        <w:numPr>
          <w:ilvl w:val="2"/>
          <w:numId w:val="2"/>
        </w:numPr>
        <w:rPr>
          <w:rFonts w:ascii="Times New Roman" w:hAnsi="Times New Roman" w:cs="Times New Roman"/>
          <w:sz w:val="24"/>
          <w:szCs w:val="24"/>
        </w:rPr>
      </w:pPr>
      <w:r w:rsidRPr="006A01A8">
        <w:rPr>
          <w:rFonts w:ascii="Times New Roman" w:hAnsi="Times New Roman" w:cs="Times New Roman"/>
          <w:b/>
          <w:bCs/>
          <w:sz w:val="24"/>
          <w:szCs w:val="24"/>
        </w:rPr>
        <w:t>Contingency</w:t>
      </w:r>
      <w:r w:rsidRPr="006A01A8">
        <w:rPr>
          <w:rFonts w:ascii="Times New Roman" w:hAnsi="Times New Roman" w:cs="Times New Roman"/>
          <w:sz w:val="24"/>
          <w:szCs w:val="24"/>
        </w:rPr>
        <w:t>: The reviewing faculty note that the reflection assignment is integrated into the final project, yet the specific weight</w:t>
      </w:r>
      <w:r w:rsidR="00C5660F" w:rsidRPr="006A01A8">
        <w:rPr>
          <w:rFonts w:ascii="Times New Roman" w:hAnsi="Times New Roman" w:cs="Times New Roman"/>
          <w:sz w:val="24"/>
          <w:szCs w:val="24"/>
        </w:rPr>
        <w:t xml:space="preserve"> of the assignment</w:t>
      </w:r>
      <w:r w:rsidRPr="006A01A8">
        <w:rPr>
          <w:rFonts w:ascii="Times New Roman" w:hAnsi="Times New Roman" w:cs="Times New Roman"/>
          <w:sz w:val="24"/>
          <w:szCs w:val="24"/>
        </w:rPr>
        <w:t xml:space="preserve"> within the overall grading structure is unclear. Since this assignment is tied to the fulfillment of Theme ELO 2.2, the reviewing faculty request that the syllabus outline its contribution to the final grade. Additionally, it should be clarified that completion of the reflection assignment is mandatory even if it does not carry substantial weight individually. </w:t>
      </w:r>
      <w:r w:rsidR="00286D3F" w:rsidRPr="006A01A8">
        <w:rPr>
          <w:rFonts w:ascii="Times New Roman" w:hAnsi="Times New Roman" w:cs="Times New Roman"/>
          <w:sz w:val="24"/>
          <w:szCs w:val="24"/>
        </w:rPr>
        <w:t>[Syllabus p. 1, 9]</w:t>
      </w:r>
    </w:p>
    <w:p w14:paraId="2F4408D8" w14:textId="011F32AA" w:rsidR="00C55DC2" w:rsidRPr="00C55DC2" w:rsidRDefault="00C55DC2" w:rsidP="00C55DC2">
      <w:pPr>
        <w:pStyle w:val="ListParagraph"/>
        <w:numPr>
          <w:ilvl w:val="2"/>
          <w:numId w:val="2"/>
        </w:numPr>
        <w:rPr>
          <w:rFonts w:ascii="Times New Roman" w:hAnsi="Times New Roman" w:cs="Times New Roman"/>
          <w:sz w:val="24"/>
          <w:szCs w:val="24"/>
        </w:rPr>
      </w:pPr>
      <w:r>
        <w:rPr>
          <w:rFonts w:ascii="Times New Roman" w:hAnsi="Times New Roman" w:cs="Times New Roman"/>
          <w:i/>
          <w:iCs/>
          <w:sz w:val="24"/>
          <w:szCs w:val="24"/>
        </w:rPr>
        <w:t>Recommendation</w:t>
      </w:r>
      <w:r w:rsidRPr="006A01A8">
        <w:rPr>
          <w:rFonts w:ascii="Times New Roman" w:hAnsi="Times New Roman" w:cs="Times New Roman"/>
          <w:sz w:val="24"/>
          <w:szCs w:val="24"/>
        </w:rPr>
        <w:t xml:space="preserve">: </w:t>
      </w:r>
      <w:r w:rsidRPr="000F19C8">
        <w:rPr>
          <w:rFonts w:ascii="Times New Roman" w:hAnsi="Times New Roman" w:cs="Times New Roman"/>
          <w:sz w:val="24"/>
          <w:szCs w:val="24"/>
        </w:rPr>
        <w:t>The reviewing faculty note</w:t>
      </w:r>
      <w:r>
        <w:rPr>
          <w:rFonts w:ascii="Times New Roman" w:hAnsi="Times New Roman" w:cs="Times New Roman"/>
          <w:sz w:val="24"/>
          <w:szCs w:val="24"/>
        </w:rPr>
        <w:t xml:space="preserve"> </w:t>
      </w:r>
      <w:r w:rsidRPr="000F19C8">
        <w:rPr>
          <w:rFonts w:ascii="Times New Roman" w:hAnsi="Times New Roman" w:cs="Times New Roman"/>
          <w:sz w:val="24"/>
          <w:szCs w:val="24"/>
        </w:rPr>
        <w:t xml:space="preserve">that the department has replaced certain language in GEN Theme Goal 1 with the </w:t>
      </w:r>
      <w:r>
        <w:rPr>
          <w:rFonts w:ascii="Times New Roman" w:hAnsi="Times New Roman" w:cs="Times New Roman"/>
          <w:sz w:val="24"/>
          <w:szCs w:val="24"/>
        </w:rPr>
        <w:t>Theme</w:t>
      </w:r>
      <w:r w:rsidRPr="000F19C8">
        <w:rPr>
          <w:rFonts w:ascii="Times New Roman" w:hAnsi="Times New Roman" w:cs="Times New Roman"/>
          <w:sz w:val="24"/>
          <w:szCs w:val="24"/>
        </w:rPr>
        <w:t xml:space="preserve"> name, "Lived Environments." </w:t>
      </w:r>
      <w:r>
        <w:rPr>
          <w:rFonts w:ascii="Times New Roman" w:hAnsi="Times New Roman" w:cs="Times New Roman"/>
          <w:sz w:val="24"/>
          <w:szCs w:val="24"/>
        </w:rPr>
        <w:t>T</w:t>
      </w:r>
      <w:r w:rsidRPr="000F19C8">
        <w:rPr>
          <w:rFonts w:ascii="Times New Roman" w:hAnsi="Times New Roman" w:cs="Times New Roman"/>
          <w:sz w:val="24"/>
          <w:szCs w:val="24"/>
        </w:rPr>
        <w:t xml:space="preserve">he reviewing faculty recommend that the department retain the original language of the goals and Expected Learning Outcomes as they appear on the </w:t>
      </w:r>
      <w:hyperlink r:id="rId5" w:history="1">
        <w:r w:rsidRPr="006A01A8">
          <w:rPr>
            <w:rStyle w:val="Hyperlink"/>
            <w:rFonts w:ascii="Times New Roman" w:hAnsi="Times New Roman" w:cs="Times New Roman"/>
            <w:sz w:val="24"/>
            <w:szCs w:val="24"/>
          </w:rPr>
          <w:t>Arts and Sciences Curriculum and Assessment Services website</w:t>
        </w:r>
      </w:hyperlink>
      <w:r w:rsidRPr="006A01A8">
        <w:rPr>
          <w:rFonts w:ascii="Times New Roman" w:hAnsi="Times New Roman" w:cs="Times New Roman"/>
          <w:sz w:val="24"/>
          <w:szCs w:val="24"/>
        </w:rPr>
        <w:t>. [Syllabus p. 4]</w:t>
      </w:r>
    </w:p>
    <w:p w14:paraId="6CD70EE4" w14:textId="2B2E8255" w:rsidR="007A5A8A" w:rsidRPr="006A01A8" w:rsidRDefault="009443A6" w:rsidP="00CA2514">
      <w:pPr>
        <w:pStyle w:val="ListParagraph"/>
        <w:numPr>
          <w:ilvl w:val="2"/>
          <w:numId w:val="2"/>
        </w:numPr>
        <w:rPr>
          <w:rFonts w:ascii="Times New Roman" w:hAnsi="Times New Roman" w:cs="Times New Roman"/>
          <w:sz w:val="24"/>
          <w:szCs w:val="24"/>
        </w:rPr>
      </w:pPr>
      <w:r w:rsidRPr="006A01A8">
        <w:rPr>
          <w:rFonts w:ascii="Times New Roman" w:hAnsi="Times New Roman" w:cs="Times New Roman"/>
          <w:sz w:val="24"/>
          <w:szCs w:val="24"/>
        </w:rPr>
        <w:t>Birgitte, Andridge; unanimously approved with one comment</w:t>
      </w:r>
      <w:r w:rsidR="00C55DC2">
        <w:rPr>
          <w:rFonts w:ascii="Times New Roman" w:hAnsi="Times New Roman" w:cs="Times New Roman"/>
          <w:sz w:val="24"/>
          <w:szCs w:val="24"/>
        </w:rPr>
        <w:t xml:space="preserve">, </w:t>
      </w:r>
      <w:r w:rsidR="00C55DC2" w:rsidRPr="00C55DC2">
        <w:rPr>
          <w:rFonts w:ascii="Times New Roman" w:hAnsi="Times New Roman" w:cs="Times New Roman"/>
          <w:b/>
          <w:bCs/>
          <w:sz w:val="24"/>
          <w:szCs w:val="24"/>
        </w:rPr>
        <w:t>one contingency</w:t>
      </w:r>
      <w:r w:rsidR="00C55DC2">
        <w:rPr>
          <w:rFonts w:ascii="Times New Roman" w:hAnsi="Times New Roman" w:cs="Times New Roman"/>
          <w:sz w:val="24"/>
          <w:szCs w:val="24"/>
        </w:rPr>
        <w:t xml:space="preserve">, and </w:t>
      </w:r>
      <w:r w:rsidR="00C55DC2" w:rsidRPr="00C55DC2">
        <w:rPr>
          <w:rFonts w:ascii="Times New Roman" w:hAnsi="Times New Roman" w:cs="Times New Roman"/>
          <w:i/>
          <w:iCs/>
          <w:sz w:val="24"/>
          <w:szCs w:val="24"/>
        </w:rPr>
        <w:t>one recommendation</w:t>
      </w:r>
      <w:r w:rsidR="00C55DC2">
        <w:rPr>
          <w:rFonts w:ascii="Times New Roman" w:hAnsi="Times New Roman" w:cs="Times New Roman"/>
          <w:sz w:val="24"/>
          <w:szCs w:val="24"/>
        </w:rPr>
        <w:t xml:space="preserve">. </w:t>
      </w:r>
    </w:p>
    <w:p w14:paraId="65394137" w14:textId="58CB35C3" w:rsidR="007A5A8A" w:rsidRPr="006A01A8" w:rsidRDefault="007A5A8A" w:rsidP="007A5A8A">
      <w:pPr>
        <w:pStyle w:val="ListParagraph"/>
        <w:numPr>
          <w:ilvl w:val="0"/>
          <w:numId w:val="2"/>
        </w:numPr>
        <w:rPr>
          <w:rFonts w:ascii="Times New Roman" w:hAnsi="Times New Roman" w:cs="Times New Roman"/>
          <w:sz w:val="24"/>
          <w:szCs w:val="24"/>
        </w:rPr>
      </w:pPr>
      <w:r w:rsidRPr="006A01A8">
        <w:rPr>
          <w:rFonts w:ascii="Times New Roman" w:hAnsi="Times New Roman" w:cs="Times New Roman"/>
          <w:sz w:val="24"/>
          <w:szCs w:val="24"/>
        </w:rPr>
        <w:lastRenderedPageBreak/>
        <w:t>Biology 2750 (new course requesting GEN Theme Lived Environments) (return)</w:t>
      </w:r>
      <w:r w:rsidR="00D61E40">
        <w:rPr>
          <w:rFonts w:ascii="Times New Roman" w:hAnsi="Times New Roman" w:cs="Times New Roman"/>
          <w:sz w:val="24"/>
          <w:szCs w:val="24"/>
        </w:rPr>
        <w:t xml:space="preserve"> </w:t>
      </w:r>
    </w:p>
    <w:p w14:paraId="3618C474" w14:textId="7B750A38" w:rsidR="00CA2514" w:rsidRPr="006A01A8" w:rsidRDefault="00CA2514" w:rsidP="00CA2514">
      <w:pPr>
        <w:pStyle w:val="ListParagraph"/>
        <w:numPr>
          <w:ilvl w:val="1"/>
          <w:numId w:val="2"/>
        </w:numPr>
        <w:rPr>
          <w:rFonts w:ascii="Times New Roman" w:hAnsi="Times New Roman" w:cs="Times New Roman"/>
          <w:sz w:val="24"/>
          <w:szCs w:val="24"/>
        </w:rPr>
      </w:pPr>
      <w:r w:rsidRPr="006A01A8">
        <w:rPr>
          <w:rFonts w:ascii="Times New Roman" w:hAnsi="Times New Roman" w:cs="Times New Roman"/>
          <w:sz w:val="24"/>
          <w:szCs w:val="24"/>
        </w:rPr>
        <w:t>Theme Advisory Group: Lived Environments</w:t>
      </w:r>
      <w:r w:rsidR="00D61E40">
        <w:rPr>
          <w:rFonts w:ascii="Times New Roman" w:hAnsi="Times New Roman" w:cs="Times New Roman"/>
          <w:sz w:val="24"/>
          <w:szCs w:val="24"/>
        </w:rPr>
        <w:t xml:space="preserve"> </w:t>
      </w:r>
    </w:p>
    <w:p w14:paraId="519D142D" w14:textId="36303B5F" w:rsidR="002C1BF6" w:rsidRPr="006A01A8" w:rsidRDefault="002C1BF6" w:rsidP="002C1BF6">
      <w:pPr>
        <w:pStyle w:val="ListParagraph"/>
        <w:numPr>
          <w:ilvl w:val="2"/>
          <w:numId w:val="2"/>
        </w:numPr>
        <w:rPr>
          <w:rFonts w:ascii="Times New Roman" w:hAnsi="Times New Roman" w:cs="Times New Roman"/>
          <w:sz w:val="24"/>
          <w:szCs w:val="24"/>
        </w:rPr>
      </w:pPr>
      <w:bookmarkStart w:id="0" w:name="_Hlk193975671"/>
      <w:r w:rsidRPr="006A01A8">
        <w:rPr>
          <w:rFonts w:ascii="Times New Roman" w:hAnsi="Times New Roman" w:cs="Times New Roman"/>
          <w:i/>
          <w:iCs/>
          <w:sz w:val="24"/>
          <w:szCs w:val="24"/>
        </w:rPr>
        <w:t>Recommendation</w:t>
      </w:r>
      <w:r w:rsidRPr="006A01A8">
        <w:rPr>
          <w:rFonts w:ascii="Times New Roman" w:hAnsi="Times New Roman" w:cs="Times New Roman"/>
          <w:sz w:val="24"/>
          <w:szCs w:val="24"/>
        </w:rPr>
        <w:t xml:space="preserve">: </w:t>
      </w:r>
      <w:r w:rsidR="004B14A5" w:rsidRPr="006A01A8">
        <w:rPr>
          <w:rFonts w:ascii="Times New Roman" w:hAnsi="Times New Roman" w:cs="Times New Roman"/>
          <w:sz w:val="24"/>
          <w:szCs w:val="24"/>
        </w:rPr>
        <w:t xml:space="preserve">While the course currently focuses on the cultural environment, thus fulfilling the Lived Environments Goals, the reviewing faculty recommend improving </w:t>
      </w:r>
      <w:r w:rsidR="00D631C8" w:rsidRPr="006A01A8">
        <w:rPr>
          <w:rFonts w:ascii="Times New Roman" w:hAnsi="Times New Roman" w:cs="Times New Roman"/>
          <w:sz w:val="24"/>
          <w:szCs w:val="24"/>
        </w:rPr>
        <w:t xml:space="preserve">the fulfillment of </w:t>
      </w:r>
      <w:r w:rsidR="004B14A5" w:rsidRPr="006A01A8">
        <w:rPr>
          <w:rFonts w:ascii="Times New Roman" w:hAnsi="Times New Roman" w:cs="Times New Roman"/>
          <w:sz w:val="24"/>
          <w:szCs w:val="24"/>
        </w:rPr>
        <w:t xml:space="preserve">ELO 3.2 </w:t>
      </w:r>
      <w:r w:rsidR="00562C87" w:rsidRPr="006A01A8">
        <w:rPr>
          <w:rFonts w:ascii="Times New Roman" w:hAnsi="Times New Roman" w:cs="Times New Roman"/>
          <w:sz w:val="24"/>
          <w:szCs w:val="24"/>
        </w:rPr>
        <w:t>by engaging with other types of environments (</w:t>
      </w:r>
      <w:r w:rsidR="00146712" w:rsidRPr="006A01A8">
        <w:rPr>
          <w:rFonts w:ascii="Times New Roman" w:hAnsi="Times New Roman" w:cs="Times New Roman"/>
          <w:sz w:val="24"/>
          <w:szCs w:val="24"/>
        </w:rPr>
        <w:t>e.g., agricultural, built, economic, intellectual, natural).</w:t>
      </w:r>
    </w:p>
    <w:p w14:paraId="5C827D2D" w14:textId="49A9F4A1" w:rsidR="00146712" w:rsidRPr="006A01A8" w:rsidRDefault="00146712" w:rsidP="002C1BF6">
      <w:pPr>
        <w:pStyle w:val="ListParagraph"/>
        <w:numPr>
          <w:ilvl w:val="2"/>
          <w:numId w:val="2"/>
        </w:numPr>
        <w:rPr>
          <w:rFonts w:ascii="Times New Roman" w:hAnsi="Times New Roman" w:cs="Times New Roman"/>
          <w:sz w:val="24"/>
          <w:szCs w:val="24"/>
        </w:rPr>
      </w:pPr>
      <w:r w:rsidRPr="006A01A8">
        <w:rPr>
          <w:rFonts w:ascii="Times New Roman" w:hAnsi="Times New Roman" w:cs="Times New Roman"/>
          <w:i/>
          <w:iCs/>
          <w:sz w:val="24"/>
          <w:szCs w:val="24"/>
        </w:rPr>
        <w:t>Recommendation</w:t>
      </w:r>
      <w:r w:rsidRPr="006A01A8">
        <w:rPr>
          <w:rFonts w:ascii="Times New Roman" w:hAnsi="Times New Roman" w:cs="Times New Roman"/>
          <w:sz w:val="24"/>
          <w:szCs w:val="24"/>
        </w:rPr>
        <w:t xml:space="preserve">: </w:t>
      </w:r>
      <w:r w:rsidR="002D7E4F" w:rsidRPr="006A01A8">
        <w:rPr>
          <w:rFonts w:ascii="Times New Roman" w:hAnsi="Times New Roman" w:cs="Times New Roman"/>
          <w:sz w:val="24"/>
          <w:szCs w:val="24"/>
        </w:rPr>
        <w:t xml:space="preserve">The reviewing faculty recommend that the </w:t>
      </w:r>
      <w:r w:rsidR="00B26F73">
        <w:rPr>
          <w:rFonts w:ascii="Times New Roman" w:hAnsi="Times New Roman" w:cs="Times New Roman"/>
          <w:sz w:val="24"/>
          <w:szCs w:val="24"/>
        </w:rPr>
        <w:t>Center for Life Science Education</w:t>
      </w:r>
      <w:r w:rsidR="00B26F73" w:rsidRPr="006A01A8">
        <w:rPr>
          <w:rFonts w:ascii="Times New Roman" w:hAnsi="Times New Roman" w:cs="Times New Roman"/>
          <w:sz w:val="24"/>
          <w:szCs w:val="24"/>
        </w:rPr>
        <w:t xml:space="preserve"> </w:t>
      </w:r>
      <w:r w:rsidR="002D7E4F" w:rsidRPr="006A01A8">
        <w:rPr>
          <w:rFonts w:ascii="Times New Roman" w:hAnsi="Times New Roman" w:cs="Times New Roman"/>
          <w:sz w:val="24"/>
          <w:szCs w:val="24"/>
        </w:rPr>
        <w:t>consider how they can strengthen the course’s</w:t>
      </w:r>
      <w:r w:rsidR="0097360F" w:rsidRPr="006A01A8">
        <w:rPr>
          <w:rFonts w:ascii="Times New Roman" w:hAnsi="Times New Roman" w:cs="Times New Roman"/>
          <w:sz w:val="24"/>
          <w:szCs w:val="24"/>
        </w:rPr>
        <w:t xml:space="preserve"> fulfillment of ELO 4.1 by incorporating historical examples</w:t>
      </w:r>
      <w:r w:rsidR="00DC77CA" w:rsidRPr="006A01A8">
        <w:rPr>
          <w:rFonts w:ascii="Times New Roman" w:eastAsia="DengXian" w:hAnsi="Times New Roman" w:cs="Times New Roman"/>
          <w:sz w:val="24"/>
          <w:szCs w:val="24"/>
        </w:rPr>
        <w:t xml:space="preserve"> </w:t>
      </w:r>
      <w:r w:rsidR="00DC77CA" w:rsidRPr="006A01A8">
        <w:rPr>
          <w:rFonts w:ascii="Times New Roman" w:hAnsi="Times New Roman" w:cs="Times New Roman"/>
          <w:sz w:val="24"/>
          <w:szCs w:val="24"/>
        </w:rPr>
        <w:t>of environmental change</w:t>
      </w:r>
      <w:r w:rsidR="00C36413" w:rsidRPr="006A01A8">
        <w:rPr>
          <w:rFonts w:ascii="Times New Roman" w:hAnsi="Times New Roman" w:cs="Times New Roman"/>
          <w:sz w:val="24"/>
          <w:szCs w:val="24"/>
        </w:rPr>
        <w:t xml:space="preserve"> </w:t>
      </w:r>
      <w:r w:rsidR="00897D38" w:rsidRPr="006A01A8">
        <w:rPr>
          <w:rFonts w:ascii="Times New Roman" w:hAnsi="Times New Roman" w:cs="Times New Roman"/>
          <w:sz w:val="24"/>
          <w:szCs w:val="24"/>
        </w:rPr>
        <w:t>(</w:t>
      </w:r>
      <w:r w:rsidR="00DC77CA" w:rsidRPr="006A01A8">
        <w:rPr>
          <w:rFonts w:ascii="Times New Roman" w:hAnsi="Times New Roman" w:cs="Times New Roman"/>
          <w:sz w:val="24"/>
          <w:szCs w:val="24"/>
        </w:rPr>
        <w:t xml:space="preserve">such as deforestation, industrialization, </w:t>
      </w:r>
      <w:r w:rsidR="00F90061" w:rsidRPr="006A01A8">
        <w:rPr>
          <w:rFonts w:ascii="Times New Roman" w:hAnsi="Times New Roman" w:cs="Times New Roman"/>
          <w:sz w:val="24"/>
          <w:szCs w:val="24"/>
        </w:rPr>
        <w:t xml:space="preserve">and </w:t>
      </w:r>
      <w:r w:rsidR="00DC77CA" w:rsidRPr="006A01A8">
        <w:rPr>
          <w:rFonts w:ascii="Times New Roman" w:hAnsi="Times New Roman" w:cs="Times New Roman"/>
          <w:sz w:val="24"/>
          <w:szCs w:val="24"/>
        </w:rPr>
        <w:t>urban expansion</w:t>
      </w:r>
      <w:r w:rsidR="00897D38" w:rsidRPr="006A01A8">
        <w:rPr>
          <w:rFonts w:ascii="Times New Roman" w:hAnsi="Times New Roman" w:cs="Times New Roman"/>
          <w:sz w:val="24"/>
          <w:szCs w:val="24"/>
        </w:rPr>
        <w:t>),</w:t>
      </w:r>
      <w:r w:rsidR="00DC77CA" w:rsidRPr="006A01A8">
        <w:rPr>
          <w:rFonts w:ascii="Times New Roman" w:hAnsi="Times New Roman" w:cs="Times New Roman"/>
          <w:sz w:val="24"/>
          <w:szCs w:val="24"/>
        </w:rPr>
        <w:t xml:space="preserve"> </w:t>
      </w:r>
      <w:r w:rsidR="00F90061" w:rsidRPr="006A01A8">
        <w:rPr>
          <w:rFonts w:ascii="Times New Roman" w:hAnsi="Times New Roman" w:cs="Times New Roman"/>
          <w:sz w:val="24"/>
          <w:szCs w:val="24"/>
        </w:rPr>
        <w:t xml:space="preserve">cultivating </w:t>
      </w:r>
      <w:r w:rsidR="00DC77CA" w:rsidRPr="006A01A8">
        <w:rPr>
          <w:rFonts w:ascii="Times New Roman" w:hAnsi="Times New Roman" w:cs="Times New Roman"/>
          <w:sz w:val="24"/>
          <w:szCs w:val="24"/>
        </w:rPr>
        <w:t>deeper discussions on how environmental crises have shaped public policy and social movements.</w:t>
      </w:r>
    </w:p>
    <w:p w14:paraId="490C2664" w14:textId="401CC769" w:rsidR="00DC77CA" w:rsidRPr="006A01A8" w:rsidRDefault="00D914DB" w:rsidP="002C1BF6">
      <w:pPr>
        <w:pStyle w:val="ListParagraph"/>
        <w:numPr>
          <w:ilvl w:val="2"/>
          <w:numId w:val="2"/>
        </w:numPr>
        <w:rPr>
          <w:rFonts w:ascii="Times New Roman" w:hAnsi="Times New Roman" w:cs="Times New Roman"/>
          <w:sz w:val="24"/>
          <w:szCs w:val="24"/>
        </w:rPr>
      </w:pPr>
      <w:r w:rsidRPr="006A01A8">
        <w:rPr>
          <w:rFonts w:ascii="Times New Roman" w:hAnsi="Times New Roman" w:cs="Times New Roman"/>
          <w:i/>
          <w:iCs/>
          <w:sz w:val="24"/>
          <w:szCs w:val="24"/>
        </w:rPr>
        <w:t>Recommendation</w:t>
      </w:r>
      <w:r w:rsidRPr="006A01A8">
        <w:rPr>
          <w:rFonts w:ascii="Times New Roman" w:hAnsi="Times New Roman" w:cs="Times New Roman"/>
          <w:sz w:val="24"/>
          <w:szCs w:val="24"/>
        </w:rPr>
        <w:t xml:space="preserve">: The reviewing faculty encourage the </w:t>
      </w:r>
      <w:r w:rsidR="00A04B04">
        <w:rPr>
          <w:rFonts w:ascii="Times New Roman" w:hAnsi="Times New Roman" w:cs="Times New Roman"/>
          <w:sz w:val="24"/>
          <w:szCs w:val="24"/>
        </w:rPr>
        <w:t>Center</w:t>
      </w:r>
      <w:r w:rsidRPr="006A01A8">
        <w:rPr>
          <w:rFonts w:ascii="Times New Roman" w:hAnsi="Times New Roman" w:cs="Times New Roman"/>
          <w:sz w:val="24"/>
          <w:szCs w:val="24"/>
        </w:rPr>
        <w:t xml:space="preserve"> to </w:t>
      </w:r>
      <w:r w:rsidR="00635B98" w:rsidRPr="006A01A8">
        <w:rPr>
          <w:rFonts w:ascii="Times New Roman" w:hAnsi="Times New Roman" w:cs="Times New Roman"/>
          <w:sz w:val="24"/>
          <w:szCs w:val="24"/>
        </w:rPr>
        <w:t xml:space="preserve">consider </w:t>
      </w:r>
      <w:r w:rsidRPr="006A01A8">
        <w:rPr>
          <w:rFonts w:ascii="Times New Roman" w:hAnsi="Times New Roman" w:cs="Times New Roman"/>
          <w:sz w:val="24"/>
          <w:szCs w:val="24"/>
        </w:rPr>
        <w:t>enrich</w:t>
      </w:r>
      <w:r w:rsidR="00635B98" w:rsidRPr="006A01A8">
        <w:rPr>
          <w:rFonts w:ascii="Times New Roman" w:hAnsi="Times New Roman" w:cs="Times New Roman"/>
          <w:sz w:val="24"/>
          <w:szCs w:val="24"/>
        </w:rPr>
        <w:t>ing</w:t>
      </w:r>
      <w:r w:rsidRPr="006A01A8">
        <w:rPr>
          <w:rFonts w:ascii="Times New Roman" w:hAnsi="Times New Roman" w:cs="Times New Roman"/>
          <w:sz w:val="24"/>
          <w:szCs w:val="24"/>
        </w:rPr>
        <w:t xml:space="preserve"> </w:t>
      </w:r>
      <w:r w:rsidR="00897D38" w:rsidRPr="006A01A8">
        <w:rPr>
          <w:rFonts w:ascii="Times New Roman" w:hAnsi="Times New Roman" w:cs="Times New Roman"/>
          <w:sz w:val="24"/>
          <w:szCs w:val="24"/>
        </w:rPr>
        <w:t xml:space="preserve">the fulfillment of </w:t>
      </w:r>
      <w:r w:rsidRPr="006A01A8">
        <w:rPr>
          <w:rFonts w:ascii="Times New Roman" w:hAnsi="Times New Roman" w:cs="Times New Roman"/>
          <w:sz w:val="24"/>
          <w:szCs w:val="24"/>
        </w:rPr>
        <w:t xml:space="preserve">ELO 4.3 by adding </w:t>
      </w:r>
      <w:r w:rsidR="00635B98" w:rsidRPr="006A01A8">
        <w:rPr>
          <w:rFonts w:ascii="Times New Roman" w:hAnsi="Times New Roman" w:cs="Times New Roman"/>
          <w:sz w:val="24"/>
          <w:szCs w:val="24"/>
        </w:rPr>
        <w:t xml:space="preserve">diverse beliefs about human-environment interactions </w:t>
      </w:r>
      <w:r w:rsidR="00897D38" w:rsidRPr="006A01A8">
        <w:rPr>
          <w:rFonts w:ascii="Times New Roman" w:hAnsi="Times New Roman" w:cs="Times New Roman"/>
          <w:sz w:val="24"/>
          <w:szCs w:val="24"/>
        </w:rPr>
        <w:t xml:space="preserve">in the course </w:t>
      </w:r>
      <w:r w:rsidR="00635B98" w:rsidRPr="006A01A8">
        <w:rPr>
          <w:rFonts w:ascii="Times New Roman" w:hAnsi="Times New Roman" w:cs="Times New Roman"/>
          <w:sz w:val="24"/>
          <w:szCs w:val="24"/>
        </w:rPr>
        <w:t>to provide students with a broader analytical framework, including comparative perspectives on how biology and the public realm interact in different countries</w:t>
      </w:r>
      <w:r w:rsidR="00F551F2">
        <w:rPr>
          <w:rFonts w:ascii="Times New Roman" w:hAnsi="Times New Roman" w:cs="Times New Roman"/>
          <w:sz w:val="24"/>
          <w:szCs w:val="24"/>
        </w:rPr>
        <w:t>.</w:t>
      </w:r>
    </w:p>
    <w:bookmarkEnd w:id="0"/>
    <w:p w14:paraId="2172CB81" w14:textId="64AEEAFF" w:rsidR="00814153" w:rsidRPr="006A01A8" w:rsidRDefault="00814153" w:rsidP="002C1BF6">
      <w:pPr>
        <w:pStyle w:val="ListParagraph"/>
        <w:numPr>
          <w:ilvl w:val="2"/>
          <w:numId w:val="2"/>
        </w:numPr>
        <w:rPr>
          <w:rFonts w:ascii="Times New Roman" w:hAnsi="Times New Roman" w:cs="Times New Roman"/>
          <w:sz w:val="24"/>
          <w:szCs w:val="24"/>
        </w:rPr>
      </w:pPr>
      <w:r w:rsidRPr="006A01A8">
        <w:rPr>
          <w:rFonts w:ascii="Times New Roman" w:hAnsi="Times New Roman" w:cs="Times New Roman"/>
          <w:sz w:val="24"/>
          <w:szCs w:val="24"/>
        </w:rPr>
        <w:t xml:space="preserve">Unanimously approved with </w:t>
      </w:r>
      <w:r w:rsidRPr="006A01A8">
        <w:rPr>
          <w:rFonts w:ascii="Times New Roman" w:hAnsi="Times New Roman" w:cs="Times New Roman"/>
          <w:i/>
          <w:iCs/>
          <w:sz w:val="24"/>
          <w:szCs w:val="24"/>
        </w:rPr>
        <w:t>three</w:t>
      </w:r>
      <w:r w:rsidRPr="006A01A8">
        <w:rPr>
          <w:rFonts w:ascii="Times New Roman" w:hAnsi="Times New Roman" w:cs="Times New Roman"/>
          <w:sz w:val="24"/>
          <w:szCs w:val="24"/>
        </w:rPr>
        <w:t xml:space="preserve"> </w:t>
      </w:r>
      <w:r w:rsidRPr="006A01A8">
        <w:rPr>
          <w:rFonts w:ascii="Times New Roman" w:hAnsi="Times New Roman" w:cs="Times New Roman"/>
          <w:i/>
          <w:iCs/>
          <w:sz w:val="24"/>
          <w:szCs w:val="24"/>
        </w:rPr>
        <w:t>recommendations</w:t>
      </w:r>
      <w:r w:rsidRPr="006A01A8">
        <w:rPr>
          <w:rFonts w:ascii="Times New Roman" w:hAnsi="Times New Roman" w:cs="Times New Roman"/>
          <w:sz w:val="24"/>
          <w:szCs w:val="24"/>
        </w:rPr>
        <w:t xml:space="preserve">. </w:t>
      </w:r>
    </w:p>
    <w:p w14:paraId="3A871984" w14:textId="7F76DA15" w:rsidR="007A5A8A" w:rsidRPr="006A01A8" w:rsidRDefault="00CA2514" w:rsidP="00CA2514">
      <w:pPr>
        <w:pStyle w:val="ListParagraph"/>
        <w:numPr>
          <w:ilvl w:val="1"/>
          <w:numId w:val="2"/>
        </w:numPr>
        <w:rPr>
          <w:rFonts w:ascii="Times New Roman" w:hAnsi="Times New Roman" w:cs="Times New Roman"/>
          <w:sz w:val="24"/>
          <w:szCs w:val="24"/>
        </w:rPr>
      </w:pPr>
      <w:r w:rsidRPr="006A01A8">
        <w:rPr>
          <w:rFonts w:ascii="Times New Roman" w:hAnsi="Times New Roman" w:cs="Times New Roman"/>
          <w:sz w:val="24"/>
          <w:szCs w:val="24"/>
        </w:rPr>
        <w:t xml:space="preserve">Themes Subcommittee </w:t>
      </w:r>
    </w:p>
    <w:p w14:paraId="1107991F" w14:textId="756DCF74" w:rsidR="00226A7D" w:rsidRPr="006A01A8" w:rsidRDefault="00226A7D" w:rsidP="00CA2514">
      <w:pPr>
        <w:pStyle w:val="ListParagraph"/>
        <w:numPr>
          <w:ilvl w:val="2"/>
          <w:numId w:val="2"/>
        </w:numPr>
        <w:rPr>
          <w:rFonts w:ascii="Times New Roman" w:hAnsi="Times New Roman" w:cs="Times New Roman"/>
          <w:sz w:val="24"/>
          <w:szCs w:val="24"/>
        </w:rPr>
      </w:pPr>
      <w:bookmarkStart w:id="1" w:name="_Hlk193975830"/>
      <w:r w:rsidRPr="006A01A8">
        <w:rPr>
          <w:rFonts w:ascii="Times New Roman" w:hAnsi="Times New Roman" w:cs="Times New Roman"/>
          <w:sz w:val="24"/>
          <w:szCs w:val="24"/>
        </w:rPr>
        <w:t xml:space="preserve">The reviewing faculty appreciate the </w:t>
      </w:r>
      <w:r w:rsidR="00A04B04">
        <w:rPr>
          <w:rFonts w:ascii="Times New Roman" w:hAnsi="Times New Roman" w:cs="Times New Roman"/>
          <w:sz w:val="24"/>
          <w:szCs w:val="24"/>
        </w:rPr>
        <w:t>Center’s</w:t>
      </w:r>
      <w:r w:rsidRPr="006A01A8">
        <w:rPr>
          <w:rFonts w:ascii="Times New Roman" w:hAnsi="Times New Roman" w:cs="Times New Roman"/>
          <w:sz w:val="24"/>
          <w:szCs w:val="24"/>
        </w:rPr>
        <w:t xml:space="preserve"> efforts in revising this course to fit into the Lived Environments Theme. They offer the friendly advice to the </w:t>
      </w:r>
      <w:r w:rsidR="00A04B04">
        <w:rPr>
          <w:rFonts w:ascii="Times New Roman" w:hAnsi="Times New Roman" w:cs="Times New Roman"/>
          <w:sz w:val="24"/>
          <w:szCs w:val="24"/>
        </w:rPr>
        <w:t>CLSE</w:t>
      </w:r>
      <w:r w:rsidRPr="006A01A8">
        <w:rPr>
          <w:rFonts w:ascii="Times New Roman" w:hAnsi="Times New Roman" w:cs="Times New Roman"/>
          <w:sz w:val="24"/>
          <w:szCs w:val="24"/>
        </w:rPr>
        <w:t xml:space="preserve"> that submitting the revisions </w:t>
      </w:r>
      <w:r w:rsidR="00897D38" w:rsidRPr="006A01A8">
        <w:rPr>
          <w:rFonts w:ascii="Times New Roman" w:hAnsi="Times New Roman" w:cs="Times New Roman"/>
          <w:sz w:val="24"/>
          <w:szCs w:val="24"/>
        </w:rPr>
        <w:t xml:space="preserve">as soon as possible </w:t>
      </w:r>
      <w:r w:rsidRPr="006A01A8">
        <w:rPr>
          <w:rFonts w:ascii="Times New Roman" w:hAnsi="Times New Roman" w:cs="Times New Roman"/>
          <w:sz w:val="24"/>
          <w:szCs w:val="24"/>
        </w:rPr>
        <w:t>would</w:t>
      </w:r>
      <w:r w:rsidR="00897D38" w:rsidRPr="006A01A8">
        <w:rPr>
          <w:rFonts w:ascii="Times New Roman" w:hAnsi="Times New Roman" w:cs="Times New Roman"/>
          <w:sz w:val="24"/>
          <w:szCs w:val="24"/>
        </w:rPr>
        <w:t xml:space="preserve"> help</w:t>
      </w:r>
      <w:r w:rsidRPr="006A01A8">
        <w:rPr>
          <w:rFonts w:ascii="Times New Roman" w:hAnsi="Times New Roman" w:cs="Times New Roman"/>
          <w:sz w:val="24"/>
          <w:szCs w:val="24"/>
        </w:rPr>
        <w:t xml:space="preserve"> ensure that the proposal is returned to the same group of faculty on the Themes Subcommittee for continuity in feedback. </w:t>
      </w:r>
    </w:p>
    <w:p w14:paraId="4FA8AE18" w14:textId="061F7619" w:rsidR="00CA2514" w:rsidRPr="006A01A8" w:rsidRDefault="00CA2514" w:rsidP="00CA2514">
      <w:pPr>
        <w:pStyle w:val="ListParagraph"/>
        <w:numPr>
          <w:ilvl w:val="2"/>
          <w:numId w:val="2"/>
        </w:numPr>
        <w:rPr>
          <w:rFonts w:ascii="Times New Roman" w:hAnsi="Times New Roman" w:cs="Times New Roman"/>
          <w:sz w:val="24"/>
          <w:szCs w:val="24"/>
        </w:rPr>
      </w:pPr>
      <w:r w:rsidRPr="006A01A8">
        <w:rPr>
          <w:rFonts w:ascii="Times New Roman" w:hAnsi="Times New Roman" w:cs="Times New Roman"/>
          <w:sz w:val="24"/>
          <w:szCs w:val="24"/>
        </w:rPr>
        <w:t xml:space="preserve">The reviewing faculty note that the </w:t>
      </w:r>
      <w:r w:rsidR="00940369" w:rsidRPr="006A01A8">
        <w:rPr>
          <w:rFonts w:ascii="Times New Roman" w:hAnsi="Times New Roman" w:cs="Times New Roman"/>
          <w:sz w:val="24"/>
          <w:szCs w:val="24"/>
        </w:rPr>
        <w:t xml:space="preserve">course </w:t>
      </w:r>
      <w:r w:rsidRPr="006A01A8">
        <w:rPr>
          <w:rFonts w:ascii="Times New Roman" w:hAnsi="Times New Roman" w:cs="Times New Roman"/>
          <w:sz w:val="24"/>
          <w:szCs w:val="24"/>
        </w:rPr>
        <w:t xml:space="preserve">content appears to conflate lived environments, social environments, and cultural environments. They encourage the </w:t>
      </w:r>
      <w:r w:rsidR="00B26F73">
        <w:rPr>
          <w:rFonts w:ascii="Times New Roman" w:hAnsi="Times New Roman" w:cs="Times New Roman"/>
          <w:sz w:val="24"/>
          <w:szCs w:val="24"/>
        </w:rPr>
        <w:t>CLSE</w:t>
      </w:r>
      <w:r w:rsidR="00B26F73" w:rsidRPr="006A01A8">
        <w:rPr>
          <w:rFonts w:ascii="Times New Roman" w:hAnsi="Times New Roman" w:cs="Times New Roman"/>
          <w:sz w:val="24"/>
          <w:szCs w:val="24"/>
        </w:rPr>
        <w:t xml:space="preserve"> </w:t>
      </w:r>
      <w:r w:rsidRPr="006A01A8">
        <w:rPr>
          <w:rFonts w:ascii="Times New Roman" w:hAnsi="Times New Roman" w:cs="Times New Roman"/>
          <w:sz w:val="24"/>
          <w:szCs w:val="24"/>
        </w:rPr>
        <w:t xml:space="preserve">to provide students with a clearer distinction between these concepts to ensure that they fully understand the unique characteristics and interconnections of each. </w:t>
      </w:r>
    </w:p>
    <w:p w14:paraId="0F445841" w14:textId="074A9AF1" w:rsidR="00CA2514" w:rsidRPr="006A01A8" w:rsidRDefault="00CA2514" w:rsidP="00CA2514">
      <w:pPr>
        <w:pStyle w:val="ListParagraph"/>
        <w:numPr>
          <w:ilvl w:val="2"/>
          <w:numId w:val="2"/>
        </w:numPr>
        <w:rPr>
          <w:rFonts w:ascii="Times New Roman" w:hAnsi="Times New Roman" w:cs="Times New Roman"/>
          <w:sz w:val="24"/>
          <w:szCs w:val="24"/>
        </w:rPr>
      </w:pPr>
      <w:r w:rsidRPr="006A01A8">
        <w:rPr>
          <w:rFonts w:ascii="Times New Roman" w:hAnsi="Times New Roman" w:cs="Times New Roman"/>
          <w:sz w:val="24"/>
          <w:szCs w:val="24"/>
        </w:rPr>
        <w:t xml:space="preserve">The reviewing faculty are concerned with the overall level and rigor of the course. While it is understandable that the course, as a General Education course, may not delve into highly specialized content, the reviewing faculty want to ensure that it </w:t>
      </w:r>
      <w:r w:rsidR="002B33F8" w:rsidRPr="006A01A8">
        <w:rPr>
          <w:rFonts w:ascii="Times New Roman" w:hAnsi="Times New Roman" w:cs="Times New Roman"/>
          <w:sz w:val="24"/>
          <w:szCs w:val="24"/>
        </w:rPr>
        <w:t>is</w:t>
      </w:r>
      <w:r w:rsidRPr="006A01A8">
        <w:rPr>
          <w:rFonts w:ascii="Times New Roman" w:hAnsi="Times New Roman" w:cs="Times New Roman"/>
          <w:sz w:val="24"/>
          <w:szCs w:val="24"/>
        </w:rPr>
        <w:t xml:space="preserve"> taught at a more in-depth level appropriate for the Themes. Many elements </w:t>
      </w:r>
      <w:r w:rsidR="002B33F8" w:rsidRPr="006A01A8">
        <w:rPr>
          <w:rFonts w:ascii="Times New Roman" w:hAnsi="Times New Roman" w:cs="Times New Roman"/>
          <w:sz w:val="24"/>
          <w:szCs w:val="24"/>
        </w:rPr>
        <w:t xml:space="preserve">of the course </w:t>
      </w:r>
      <w:r w:rsidRPr="006A01A8">
        <w:rPr>
          <w:rFonts w:ascii="Times New Roman" w:hAnsi="Times New Roman" w:cs="Times New Roman"/>
          <w:sz w:val="24"/>
          <w:szCs w:val="24"/>
        </w:rPr>
        <w:t xml:space="preserve">seem foundational and suited to introductory material (e.g., assignments based on tasks like submitting a journal article), which may be too basic for this stage. The reviewing faculty request that the assignments and assessments be adjusted to reflect the expectations of advanced work, ensuring they are appropriately challenging within the discipline. </w:t>
      </w:r>
      <w:r w:rsidR="00C15088" w:rsidRPr="006A01A8">
        <w:rPr>
          <w:rFonts w:ascii="Times New Roman" w:hAnsi="Times New Roman" w:cs="Times New Roman"/>
          <w:sz w:val="24"/>
          <w:szCs w:val="24"/>
        </w:rPr>
        <w:t xml:space="preserve">The reviewing faculty ask that the unit reach out to </w:t>
      </w:r>
      <w:r w:rsidR="00ED3119" w:rsidRPr="006A01A8">
        <w:rPr>
          <w:rFonts w:ascii="Times New Roman" w:hAnsi="Times New Roman" w:cs="Times New Roman"/>
          <w:sz w:val="24"/>
          <w:szCs w:val="24"/>
        </w:rPr>
        <w:t>Harald Vaessin</w:t>
      </w:r>
      <w:r w:rsidR="00C15088" w:rsidRPr="006A01A8">
        <w:rPr>
          <w:rFonts w:ascii="Times New Roman" w:hAnsi="Times New Roman" w:cs="Times New Roman"/>
          <w:sz w:val="24"/>
          <w:szCs w:val="24"/>
        </w:rPr>
        <w:t xml:space="preserve"> (</w:t>
      </w:r>
      <w:hyperlink r:id="rId6" w:history="1">
        <w:r w:rsidR="00ED3119" w:rsidRPr="006A01A8">
          <w:rPr>
            <w:rStyle w:val="Hyperlink"/>
            <w:rFonts w:ascii="Times New Roman" w:hAnsi="Times New Roman" w:cs="Times New Roman"/>
            <w:sz w:val="24"/>
            <w:szCs w:val="24"/>
          </w:rPr>
          <w:t>vaessin.1@osu.edu</w:t>
        </w:r>
      </w:hyperlink>
      <w:r w:rsidR="00C15088" w:rsidRPr="006A01A8">
        <w:rPr>
          <w:rFonts w:ascii="Times New Roman" w:hAnsi="Times New Roman" w:cs="Times New Roman"/>
          <w:sz w:val="24"/>
          <w:szCs w:val="24"/>
        </w:rPr>
        <w:t>)</w:t>
      </w:r>
      <w:r w:rsidR="00ED3119" w:rsidRPr="006A01A8">
        <w:rPr>
          <w:rFonts w:ascii="Times New Roman" w:hAnsi="Times New Roman" w:cs="Times New Roman"/>
          <w:sz w:val="24"/>
          <w:szCs w:val="24"/>
        </w:rPr>
        <w:t xml:space="preserve"> </w:t>
      </w:r>
      <w:r w:rsidR="00C15088" w:rsidRPr="006A01A8">
        <w:rPr>
          <w:rFonts w:ascii="Times New Roman" w:hAnsi="Times New Roman" w:cs="Times New Roman"/>
          <w:sz w:val="24"/>
          <w:szCs w:val="24"/>
        </w:rPr>
        <w:t>to schedule a meeting to discuss what an advanced yet accessible Themes course should entail.</w:t>
      </w:r>
    </w:p>
    <w:p w14:paraId="23595088" w14:textId="317975F8" w:rsidR="00DA70C0" w:rsidRPr="006A01A8" w:rsidRDefault="00DA70C0" w:rsidP="00CA2514">
      <w:pPr>
        <w:pStyle w:val="ListParagraph"/>
        <w:numPr>
          <w:ilvl w:val="2"/>
          <w:numId w:val="2"/>
        </w:numPr>
        <w:rPr>
          <w:rFonts w:ascii="Times New Roman" w:hAnsi="Times New Roman" w:cs="Times New Roman"/>
          <w:sz w:val="24"/>
          <w:szCs w:val="24"/>
        </w:rPr>
      </w:pPr>
      <w:r w:rsidRPr="006A01A8">
        <w:rPr>
          <w:rFonts w:ascii="Times New Roman" w:hAnsi="Times New Roman" w:cs="Times New Roman"/>
          <w:sz w:val="24"/>
          <w:szCs w:val="24"/>
        </w:rPr>
        <w:lastRenderedPageBreak/>
        <w:t xml:space="preserve">The reviewing faculty request that the connection between each week’s material be made clearer. To meet the expectations of an advanced Themes course, it is crucial to provide students with opportunities to demonstrate their ability to integrate various concepts. A final project or assignment that ties the course together could serve this purpose effectively. While the reviewing faculty acknowledge that synthesis is </w:t>
      </w:r>
      <w:r w:rsidR="00226A7D" w:rsidRPr="006A01A8">
        <w:rPr>
          <w:rFonts w:ascii="Times New Roman" w:hAnsi="Times New Roman" w:cs="Times New Roman"/>
          <w:sz w:val="24"/>
          <w:szCs w:val="24"/>
        </w:rPr>
        <w:t xml:space="preserve">possibly already embedded within the course, it is not clearly articulated in the syllabus. They request that this be highlighted to make the integration of knowledge more apparent to both students and the reviewing faculty. </w:t>
      </w:r>
    </w:p>
    <w:p w14:paraId="3B357055" w14:textId="33BCA6FD" w:rsidR="00810901" w:rsidRPr="006A01A8" w:rsidRDefault="00BF19DD" w:rsidP="00810901">
      <w:pPr>
        <w:pStyle w:val="ListParagraph"/>
        <w:numPr>
          <w:ilvl w:val="2"/>
          <w:numId w:val="2"/>
        </w:numPr>
        <w:rPr>
          <w:rFonts w:ascii="Times New Roman" w:hAnsi="Times New Roman" w:cs="Times New Roman"/>
          <w:sz w:val="24"/>
          <w:szCs w:val="24"/>
        </w:rPr>
      </w:pPr>
      <w:r w:rsidRPr="006A01A8">
        <w:rPr>
          <w:rFonts w:ascii="Times New Roman" w:hAnsi="Times New Roman" w:cs="Times New Roman"/>
          <w:sz w:val="24"/>
          <w:szCs w:val="24"/>
        </w:rPr>
        <w:t>The reviewing fa</w:t>
      </w:r>
      <w:r w:rsidR="00EE0FEC" w:rsidRPr="006A01A8">
        <w:rPr>
          <w:rFonts w:ascii="Times New Roman" w:hAnsi="Times New Roman" w:cs="Times New Roman"/>
          <w:sz w:val="24"/>
          <w:szCs w:val="24"/>
        </w:rPr>
        <w:t xml:space="preserve">culty note that the syllabus includes language in the </w:t>
      </w:r>
      <w:r w:rsidR="00C36AFA" w:rsidRPr="006A01A8">
        <w:rPr>
          <w:rFonts w:ascii="Times New Roman" w:hAnsi="Times New Roman" w:cs="Times New Roman"/>
          <w:sz w:val="24"/>
          <w:szCs w:val="24"/>
        </w:rPr>
        <w:t>Student Life Disability Services Statement</w:t>
      </w:r>
      <w:r w:rsidR="00DD24BE" w:rsidRPr="006A01A8">
        <w:rPr>
          <w:rFonts w:ascii="Times New Roman" w:hAnsi="Times New Roman" w:cs="Times New Roman"/>
          <w:sz w:val="24"/>
          <w:szCs w:val="24"/>
        </w:rPr>
        <w:t xml:space="preserve"> that is not consistent with the approved </w:t>
      </w:r>
      <w:r w:rsidR="00B30CE7" w:rsidRPr="006A01A8">
        <w:rPr>
          <w:rFonts w:ascii="Times New Roman" w:hAnsi="Times New Roman" w:cs="Times New Roman"/>
          <w:sz w:val="24"/>
          <w:szCs w:val="24"/>
        </w:rPr>
        <w:t xml:space="preserve">verbiage. While this additional language is certainly relevant, the reviewing faculty ask that it be removed </w:t>
      </w:r>
      <w:r w:rsidR="00657C74" w:rsidRPr="006A01A8">
        <w:rPr>
          <w:rFonts w:ascii="Times New Roman" w:hAnsi="Times New Roman" w:cs="Times New Roman"/>
          <w:sz w:val="24"/>
          <w:szCs w:val="24"/>
        </w:rPr>
        <w:t>from</w:t>
      </w:r>
      <w:r w:rsidR="00B30CE7" w:rsidRPr="006A01A8">
        <w:rPr>
          <w:rFonts w:ascii="Times New Roman" w:hAnsi="Times New Roman" w:cs="Times New Roman"/>
          <w:sz w:val="24"/>
          <w:szCs w:val="24"/>
        </w:rPr>
        <w:t xml:space="preserve"> under the heading of the university’s statement </w:t>
      </w:r>
      <w:r w:rsidR="00810901" w:rsidRPr="006A01A8">
        <w:rPr>
          <w:rFonts w:ascii="Times New Roman" w:hAnsi="Times New Roman" w:cs="Times New Roman"/>
          <w:sz w:val="24"/>
          <w:szCs w:val="24"/>
        </w:rPr>
        <w:t xml:space="preserve">on disability services. This content can be incorporated elsewhere in the syllabus, but it should not appear within the SLDS section. </w:t>
      </w:r>
      <w:r w:rsidR="00F5182D" w:rsidRPr="006A01A8">
        <w:rPr>
          <w:rFonts w:ascii="Times New Roman" w:hAnsi="Times New Roman" w:cs="Times New Roman"/>
          <w:sz w:val="24"/>
          <w:szCs w:val="24"/>
        </w:rPr>
        <w:t>[Syllabus pp. 10</w:t>
      </w:r>
      <w:r w:rsidR="006B27BD" w:rsidRPr="006A01A8">
        <w:rPr>
          <w:rFonts w:ascii="Times New Roman" w:hAnsi="Times New Roman" w:cs="Times New Roman"/>
          <w:sz w:val="24"/>
          <w:szCs w:val="24"/>
        </w:rPr>
        <w:t>-11]</w:t>
      </w:r>
    </w:p>
    <w:bookmarkEnd w:id="1"/>
    <w:p w14:paraId="08924C7E" w14:textId="3D188BF1" w:rsidR="00E976E5" w:rsidRPr="006A01A8" w:rsidRDefault="009547EA" w:rsidP="00E976E5">
      <w:pPr>
        <w:pStyle w:val="ListParagraph"/>
        <w:numPr>
          <w:ilvl w:val="2"/>
          <w:numId w:val="2"/>
        </w:numPr>
        <w:rPr>
          <w:rFonts w:ascii="Times New Roman" w:hAnsi="Times New Roman" w:cs="Times New Roman"/>
          <w:sz w:val="24"/>
          <w:szCs w:val="24"/>
        </w:rPr>
      </w:pPr>
      <w:r w:rsidRPr="006A01A8">
        <w:rPr>
          <w:rFonts w:ascii="Times New Roman" w:hAnsi="Times New Roman" w:cs="Times New Roman"/>
          <w:sz w:val="24"/>
          <w:szCs w:val="24"/>
        </w:rPr>
        <w:t xml:space="preserve">Declined to vote. </w:t>
      </w:r>
    </w:p>
    <w:p w14:paraId="6087BC16" w14:textId="02A58834" w:rsidR="007A5A8A" w:rsidRPr="006A01A8" w:rsidRDefault="007A5A8A" w:rsidP="007A5A8A">
      <w:pPr>
        <w:pStyle w:val="ListParagraph"/>
        <w:numPr>
          <w:ilvl w:val="0"/>
          <w:numId w:val="2"/>
        </w:numPr>
        <w:rPr>
          <w:rFonts w:ascii="Times New Roman" w:hAnsi="Times New Roman" w:cs="Times New Roman"/>
          <w:sz w:val="24"/>
          <w:szCs w:val="24"/>
        </w:rPr>
      </w:pPr>
      <w:r w:rsidRPr="006A01A8">
        <w:rPr>
          <w:rFonts w:ascii="Times New Roman" w:hAnsi="Times New Roman" w:cs="Times New Roman"/>
          <w:sz w:val="24"/>
          <w:szCs w:val="24"/>
        </w:rPr>
        <w:t>Educational Studies: Philosophy and History of Education 4245 (existing course requesting GEN Theme Health and Wellbeing) (return) FULLY APPROVED BY ASCC THEMES; ONLY NEEDS TAG REVIEW</w:t>
      </w:r>
    </w:p>
    <w:p w14:paraId="27CF2BC5" w14:textId="110F646A" w:rsidR="007A5A8A" w:rsidRPr="006A01A8" w:rsidRDefault="009547EA" w:rsidP="007A5A8A">
      <w:pPr>
        <w:pStyle w:val="ListParagraph"/>
        <w:numPr>
          <w:ilvl w:val="1"/>
          <w:numId w:val="2"/>
        </w:numPr>
        <w:rPr>
          <w:rFonts w:ascii="Times New Roman" w:hAnsi="Times New Roman" w:cs="Times New Roman"/>
          <w:sz w:val="24"/>
          <w:szCs w:val="24"/>
        </w:rPr>
      </w:pPr>
      <w:bookmarkStart w:id="2" w:name="_Hlk193976168"/>
      <w:r w:rsidRPr="006A01A8">
        <w:rPr>
          <w:rFonts w:ascii="Times New Roman" w:hAnsi="Times New Roman" w:cs="Times New Roman"/>
          <w:sz w:val="24"/>
          <w:szCs w:val="24"/>
        </w:rPr>
        <w:t xml:space="preserve">Comment: The reviewing faculty note that a review comment remains on page 6 of the syllabus and kindly remind the department to remove it. </w:t>
      </w:r>
    </w:p>
    <w:p w14:paraId="0FB364B3" w14:textId="34D300C6" w:rsidR="009547EA" w:rsidRPr="006A01A8" w:rsidRDefault="009547EA" w:rsidP="007A5A8A">
      <w:pPr>
        <w:pStyle w:val="ListParagraph"/>
        <w:numPr>
          <w:ilvl w:val="1"/>
          <w:numId w:val="2"/>
        </w:numPr>
        <w:rPr>
          <w:rFonts w:ascii="Times New Roman" w:hAnsi="Times New Roman" w:cs="Times New Roman"/>
          <w:sz w:val="24"/>
          <w:szCs w:val="24"/>
        </w:rPr>
      </w:pPr>
      <w:r w:rsidRPr="006A01A8">
        <w:rPr>
          <w:rFonts w:ascii="Times New Roman" w:hAnsi="Times New Roman" w:cs="Times New Roman"/>
          <w:i/>
          <w:iCs/>
          <w:sz w:val="24"/>
          <w:szCs w:val="24"/>
        </w:rPr>
        <w:t>Recommendation</w:t>
      </w:r>
      <w:r w:rsidRPr="006A01A8">
        <w:rPr>
          <w:rFonts w:ascii="Times New Roman" w:hAnsi="Times New Roman" w:cs="Times New Roman"/>
          <w:sz w:val="24"/>
          <w:szCs w:val="24"/>
        </w:rPr>
        <w:t>:</w:t>
      </w:r>
      <w:r w:rsidR="00657C74" w:rsidRPr="006A01A8">
        <w:rPr>
          <w:rFonts w:ascii="Times New Roman" w:hAnsi="Times New Roman" w:cs="Times New Roman"/>
          <w:sz w:val="24"/>
          <w:szCs w:val="24"/>
        </w:rPr>
        <w:t xml:space="preserve"> The reviewing faculty note that the syllabus includes language in the Student Life Disability Services Statement that is not consistent with the approved verbiage. While this additional language is certainly relevant, the reviewing faculty ask that it be removed from under the heading of the university’s statement on disability services. This content can be incorporated elsewhere in the syllabus, but it should not appear within the SLDS section. </w:t>
      </w:r>
      <w:r w:rsidR="00771B41" w:rsidRPr="006A01A8">
        <w:rPr>
          <w:rFonts w:ascii="Times New Roman" w:hAnsi="Times New Roman" w:cs="Times New Roman"/>
          <w:sz w:val="24"/>
          <w:szCs w:val="24"/>
        </w:rPr>
        <w:t xml:space="preserve">[Syllabus pp. 7-8] </w:t>
      </w:r>
    </w:p>
    <w:p w14:paraId="569EEE91" w14:textId="349C5B71" w:rsidR="00932D09" w:rsidRPr="006A01A8" w:rsidRDefault="009547EA" w:rsidP="00932D09">
      <w:pPr>
        <w:pStyle w:val="ListParagraph"/>
        <w:numPr>
          <w:ilvl w:val="1"/>
          <w:numId w:val="2"/>
        </w:numPr>
        <w:rPr>
          <w:rFonts w:ascii="Times New Roman" w:hAnsi="Times New Roman" w:cs="Times New Roman"/>
          <w:sz w:val="24"/>
          <w:szCs w:val="24"/>
        </w:rPr>
      </w:pPr>
      <w:r w:rsidRPr="006A01A8">
        <w:rPr>
          <w:rFonts w:ascii="Times New Roman" w:hAnsi="Times New Roman" w:cs="Times New Roman"/>
          <w:i/>
          <w:iCs/>
          <w:sz w:val="24"/>
          <w:szCs w:val="24"/>
        </w:rPr>
        <w:t>Recommendation</w:t>
      </w:r>
      <w:r w:rsidRPr="006A01A8">
        <w:rPr>
          <w:rFonts w:ascii="Times New Roman" w:hAnsi="Times New Roman" w:cs="Times New Roman"/>
          <w:sz w:val="24"/>
          <w:szCs w:val="24"/>
        </w:rPr>
        <w:t xml:space="preserve">: </w:t>
      </w:r>
      <w:r w:rsidR="009D22F3" w:rsidRPr="006A01A8">
        <w:rPr>
          <w:rFonts w:ascii="Times New Roman" w:hAnsi="Times New Roman" w:cs="Times New Roman"/>
          <w:sz w:val="24"/>
          <w:szCs w:val="24"/>
        </w:rPr>
        <w:t xml:space="preserve">The reviewing faculty recommend that the department ensure </w:t>
      </w:r>
      <w:r w:rsidR="00D4243C" w:rsidRPr="006A01A8">
        <w:rPr>
          <w:rFonts w:ascii="Times New Roman" w:hAnsi="Times New Roman" w:cs="Times New Roman"/>
          <w:sz w:val="24"/>
          <w:szCs w:val="24"/>
        </w:rPr>
        <w:t xml:space="preserve">that the </w:t>
      </w:r>
      <w:r w:rsidR="001749CD" w:rsidRPr="006A01A8">
        <w:rPr>
          <w:rFonts w:ascii="Times New Roman" w:hAnsi="Times New Roman" w:cs="Times New Roman"/>
          <w:sz w:val="24"/>
          <w:szCs w:val="24"/>
        </w:rPr>
        <w:t xml:space="preserve">“Policy” </w:t>
      </w:r>
      <w:r w:rsidR="00D4243C" w:rsidRPr="006A01A8">
        <w:rPr>
          <w:rFonts w:ascii="Times New Roman" w:hAnsi="Times New Roman" w:cs="Times New Roman"/>
          <w:sz w:val="24"/>
          <w:szCs w:val="24"/>
        </w:rPr>
        <w:t>hyperlink in the Religious Accommodations Statement is properly included and functional, as it</w:t>
      </w:r>
      <w:r w:rsidR="001651E3" w:rsidRPr="006A01A8">
        <w:rPr>
          <w:rFonts w:ascii="Times New Roman" w:hAnsi="Times New Roman" w:cs="Times New Roman"/>
          <w:sz w:val="24"/>
          <w:szCs w:val="24"/>
        </w:rPr>
        <w:t xml:space="preserve"> links to information on religious observations. </w:t>
      </w:r>
      <w:r w:rsidRPr="006A01A8">
        <w:rPr>
          <w:rFonts w:ascii="Times New Roman" w:hAnsi="Times New Roman" w:cs="Times New Roman"/>
          <w:sz w:val="24"/>
          <w:szCs w:val="24"/>
        </w:rPr>
        <w:t xml:space="preserve"> </w:t>
      </w:r>
      <w:r w:rsidR="00932D09" w:rsidRPr="006A01A8">
        <w:rPr>
          <w:rFonts w:ascii="Times New Roman" w:hAnsi="Times New Roman" w:cs="Times New Roman"/>
          <w:sz w:val="24"/>
          <w:szCs w:val="24"/>
        </w:rPr>
        <w:t>Please feel free to copy and paste the link into the statement directly from this feedback. Otherwise, the full statement with the link can be found in an easy to copy/paste format on the</w:t>
      </w:r>
      <w:hyperlink r:id="rId7" w:history="1">
        <w:r w:rsidR="00932D09" w:rsidRPr="006A01A8">
          <w:rPr>
            <w:rStyle w:val="Hyperlink"/>
            <w:rFonts w:ascii="Times New Roman" w:hAnsi="Times New Roman" w:cs="Times New Roman"/>
            <w:sz w:val="24"/>
            <w:szCs w:val="24"/>
          </w:rPr>
          <w:t xml:space="preserve"> Arts and Sciences Curriculum and Assessment Services website</w:t>
        </w:r>
      </w:hyperlink>
      <w:r w:rsidR="00932D09" w:rsidRPr="006A01A8">
        <w:rPr>
          <w:rFonts w:ascii="Times New Roman" w:hAnsi="Times New Roman" w:cs="Times New Roman"/>
          <w:sz w:val="24"/>
          <w:szCs w:val="24"/>
        </w:rPr>
        <w:t xml:space="preserve">. </w:t>
      </w:r>
      <w:r w:rsidR="00771B41" w:rsidRPr="006A01A8">
        <w:rPr>
          <w:rFonts w:ascii="Times New Roman" w:hAnsi="Times New Roman" w:cs="Times New Roman"/>
          <w:sz w:val="24"/>
          <w:szCs w:val="24"/>
        </w:rPr>
        <w:t xml:space="preserve">[Syllabus </w:t>
      </w:r>
      <w:r w:rsidR="00F82140" w:rsidRPr="006A01A8">
        <w:rPr>
          <w:rFonts w:ascii="Times New Roman" w:hAnsi="Times New Roman" w:cs="Times New Roman"/>
          <w:sz w:val="24"/>
          <w:szCs w:val="24"/>
        </w:rPr>
        <w:t>p. 9-10]</w:t>
      </w:r>
    </w:p>
    <w:p w14:paraId="2A332677" w14:textId="77777777" w:rsidR="00932D09" w:rsidRPr="00932D09" w:rsidRDefault="00932D09" w:rsidP="00932D09">
      <w:pPr>
        <w:pStyle w:val="ListParagraph"/>
        <w:numPr>
          <w:ilvl w:val="2"/>
          <w:numId w:val="2"/>
        </w:numPr>
        <w:rPr>
          <w:rFonts w:ascii="Times New Roman" w:hAnsi="Times New Roman" w:cs="Times New Roman"/>
          <w:sz w:val="24"/>
          <w:szCs w:val="24"/>
        </w:rPr>
      </w:pPr>
      <w:r w:rsidRPr="00932D09">
        <w:rPr>
          <w:rFonts w:ascii="Times New Roman" w:hAnsi="Times New Roman" w:cs="Times New Roman"/>
          <w:b/>
          <w:bCs/>
          <w:sz w:val="24"/>
          <w:szCs w:val="24"/>
        </w:rPr>
        <w:t>(Policy: </w:t>
      </w:r>
      <w:hyperlink r:id="rId8" w:history="1">
        <w:r w:rsidRPr="00932D09">
          <w:rPr>
            <w:rStyle w:val="Hyperlink"/>
            <w:rFonts w:ascii="Times New Roman" w:hAnsi="Times New Roman" w:cs="Times New Roman"/>
            <w:b/>
            <w:bCs/>
            <w:sz w:val="24"/>
            <w:szCs w:val="24"/>
          </w:rPr>
          <w:t>Religious Holidays, Holy Days and Observances</w:t>
        </w:r>
      </w:hyperlink>
      <w:r w:rsidRPr="00932D09">
        <w:rPr>
          <w:rFonts w:ascii="Times New Roman" w:hAnsi="Times New Roman" w:cs="Times New Roman"/>
          <w:sz w:val="24"/>
          <w:szCs w:val="24"/>
        </w:rPr>
        <w:t xml:space="preserve">) </w:t>
      </w:r>
    </w:p>
    <w:p w14:paraId="38EC6CC0" w14:textId="6DEF8A90" w:rsidR="009547EA" w:rsidRPr="006A01A8" w:rsidRDefault="001E1645" w:rsidP="009547EA">
      <w:pPr>
        <w:pStyle w:val="ListParagraph"/>
        <w:numPr>
          <w:ilvl w:val="1"/>
          <w:numId w:val="2"/>
        </w:numPr>
        <w:rPr>
          <w:rFonts w:ascii="Times New Roman" w:hAnsi="Times New Roman" w:cs="Times New Roman"/>
          <w:sz w:val="24"/>
          <w:szCs w:val="24"/>
        </w:rPr>
      </w:pPr>
      <w:r w:rsidRPr="006A01A8">
        <w:rPr>
          <w:rFonts w:ascii="Times New Roman" w:hAnsi="Times New Roman" w:cs="Times New Roman"/>
          <w:i/>
          <w:iCs/>
          <w:sz w:val="24"/>
          <w:szCs w:val="24"/>
        </w:rPr>
        <w:t>Recommendation</w:t>
      </w:r>
      <w:r w:rsidRPr="006A01A8">
        <w:rPr>
          <w:rFonts w:ascii="Times New Roman" w:hAnsi="Times New Roman" w:cs="Times New Roman"/>
          <w:sz w:val="24"/>
          <w:szCs w:val="24"/>
        </w:rPr>
        <w:t xml:space="preserve">: The reviewing faculty recommend that the department remove the reference to the university’s Office of Diversity and Inclusion from the syllabus. </w:t>
      </w:r>
      <w:r w:rsidR="008A3D5A" w:rsidRPr="006A01A8">
        <w:rPr>
          <w:rFonts w:ascii="Times New Roman" w:hAnsi="Times New Roman" w:cs="Times New Roman"/>
          <w:sz w:val="24"/>
          <w:szCs w:val="24"/>
        </w:rPr>
        <w:t>Effective Feb</w:t>
      </w:r>
      <w:r w:rsidR="005C2FB1" w:rsidRPr="006A01A8">
        <w:rPr>
          <w:rFonts w:ascii="Times New Roman" w:hAnsi="Times New Roman" w:cs="Times New Roman"/>
          <w:sz w:val="24"/>
          <w:szCs w:val="24"/>
        </w:rPr>
        <w:t>ruary</w:t>
      </w:r>
      <w:r w:rsidR="008A3D5A" w:rsidRPr="006A01A8">
        <w:rPr>
          <w:rFonts w:ascii="Times New Roman" w:hAnsi="Times New Roman" w:cs="Times New Roman"/>
          <w:sz w:val="24"/>
          <w:szCs w:val="24"/>
        </w:rPr>
        <w:t xml:space="preserve"> 28, 2025, the university’s Office of Diversity and Inclusion has been sunset. </w:t>
      </w:r>
      <w:r w:rsidR="00F82140" w:rsidRPr="006A01A8">
        <w:rPr>
          <w:rFonts w:ascii="Times New Roman" w:hAnsi="Times New Roman" w:cs="Times New Roman"/>
          <w:sz w:val="24"/>
          <w:szCs w:val="24"/>
        </w:rPr>
        <w:t>[Syllabus p. 9</w:t>
      </w:r>
      <w:r w:rsidR="005C2FB1" w:rsidRPr="006A01A8">
        <w:rPr>
          <w:rFonts w:ascii="Times New Roman" w:hAnsi="Times New Roman" w:cs="Times New Roman"/>
          <w:sz w:val="24"/>
          <w:szCs w:val="24"/>
        </w:rPr>
        <w:t>]</w:t>
      </w:r>
    </w:p>
    <w:bookmarkEnd w:id="2"/>
    <w:p w14:paraId="4F9BCD49" w14:textId="46E8E37C" w:rsidR="009547EA" w:rsidRPr="006A01A8" w:rsidRDefault="009547EA" w:rsidP="007A5A8A">
      <w:pPr>
        <w:pStyle w:val="ListParagraph"/>
        <w:numPr>
          <w:ilvl w:val="1"/>
          <w:numId w:val="2"/>
        </w:numPr>
        <w:rPr>
          <w:rFonts w:ascii="Times New Roman" w:hAnsi="Times New Roman" w:cs="Times New Roman"/>
          <w:sz w:val="24"/>
          <w:szCs w:val="24"/>
        </w:rPr>
      </w:pPr>
      <w:r w:rsidRPr="006A01A8">
        <w:rPr>
          <w:rFonts w:ascii="Times New Roman" w:hAnsi="Times New Roman" w:cs="Times New Roman"/>
          <w:sz w:val="24"/>
          <w:szCs w:val="24"/>
        </w:rPr>
        <w:t xml:space="preserve">Unanimously approved with one comment and </w:t>
      </w:r>
      <w:r w:rsidRPr="006A01A8">
        <w:rPr>
          <w:rFonts w:ascii="Times New Roman" w:hAnsi="Times New Roman" w:cs="Times New Roman"/>
          <w:i/>
          <w:iCs/>
          <w:sz w:val="24"/>
          <w:szCs w:val="24"/>
        </w:rPr>
        <w:t>three recommendations</w:t>
      </w:r>
      <w:r w:rsidRPr="006A01A8">
        <w:rPr>
          <w:rFonts w:ascii="Times New Roman" w:hAnsi="Times New Roman" w:cs="Times New Roman"/>
          <w:sz w:val="24"/>
          <w:szCs w:val="24"/>
        </w:rPr>
        <w:t xml:space="preserve">. </w:t>
      </w:r>
    </w:p>
    <w:p w14:paraId="5247816A" w14:textId="77777777" w:rsidR="007A5A8A" w:rsidRPr="006A01A8" w:rsidRDefault="007A5A8A" w:rsidP="007A5A8A">
      <w:pPr>
        <w:pStyle w:val="ListParagraph"/>
        <w:numPr>
          <w:ilvl w:val="0"/>
          <w:numId w:val="2"/>
        </w:numPr>
        <w:rPr>
          <w:rFonts w:ascii="Times New Roman" w:hAnsi="Times New Roman" w:cs="Times New Roman"/>
          <w:sz w:val="24"/>
          <w:szCs w:val="24"/>
        </w:rPr>
      </w:pPr>
      <w:r w:rsidRPr="006A01A8">
        <w:rPr>
          <w:rFonts w:ascii="Times New Roman" w:hAnsi="Times New Roman" w:cs="Times New Roman"/>
          <w:sz w:val="24"/>
          <w:szCs w:val="24"/>
        </w:rPr>
        <w:lastRenderedPageBreak/>
        <w:t>WGSS 2326 (existing course previously approved for 100% DL; requesting GEN Theme Health and Wellbeing)</w:t>
      </w:r>
    </w:p>
    <w:p w14:paraId="0CF72DF9" w14:textId="3FC5130B" w:rsidR="007A5A8A" w:rsidRPr="006A01A8" w:rsidRDefault="00625525" w:rsidP="007A5A8A">
      <w:pPr>
        <w:pStyle w:val="ListParagraph"/>
        <w:numPr>
          <w:ilvl w:val="1"/>
          <w:numId w:val="2"/>
        </w:numPr>
        <w:rPr>
          <w:rFonts w:ascii="Times New Roman" w:hAnsi="Times New Roman" w:cs="Times New Roman"/>
          <w:sz w:val="24"/>
          <w:szCs w:val="24"/>
        </w:rPr>
      </w:pPr>
      <w:r w:rsidRPr="006A01A8">
        <w:rPr>
          <w:rFonts w:ascii="Times New Roman" w:hAnsi="Times New Roman" w:cs="Times New Roman"/>
          <w:sz w:val="24"/>
          <w:szCs w:val="24"/>
        </w:rPr>
        <w:t>Theme Advisory Group: Health and Wellbeing</w:t>
      </w:r>
    </w:p>
    <w:p w14:paraId="0DE0D9D2" w14:textId="1BFEEC52" w:rsidR="007608FF" w:rsidRPr="006A01A8" w:rsidRDefault="007608FF" w:rsidP="007608FF">
      <w:pPr>
        <w:pStyle w:val="ListParagraph"/>
        <w:numPr>
          <w:ilvl w:val="2"/>
          <w:numId w:val="2"/>
        </w:numPr>
        <w:rPr>
          <w:rFonts w:ascii="Times New Roman" w:hAnsi="Times New Roman" w:cs="Times New Roman"/>
          <w:sz w:val="24"/>
          <w:szCs w:val="24"/>
        </w:rPr>
      </w:pPr>
      <w:bookmarkStart w:id="3" w:name="_Hlk193976412"/>
      <w:r w:rsidRPr="006A01A8">
        <w:rPr>
          <w:rFonts w:ascii="Times New Roman" w:hAnsi="Times New Roman" w:cs="Times New Roman"/>
          <w:sz w:val="24"/>
          <w:szCs w:val="24"/>
        </w:rPr>
        <w:t>The reviewing faculty request that the alignment of this course with the Health and Wellbeing Theme be strengthen</w:t>
      </w:r>
      <w:r w:rsidR="00000F39" w:rsidRPr="006A01A8">
        <w:rPr>
          <w:rFonts w:ascii="Times New Roman" w:hAnsi="Times New Roman" w:cs="Times New Roman"/>
          <w:sz w:val="24"/>
          <w:szCs w:val="24"/>
        </w:rPr>
        <w:t xml:space="preserve">ed with a more robust integration of well-being concepts throughout the course design. This includes explicitly </w:t>
      </w:r>
      <w:r w:rsidR="00A744EF" w:rsidRPr="006A01A8">
        <w:rPr>
          <w:rFonts w:ascii="Times New Roman" w:hAnsi="Times New Roman" w:cs="Times New Roman"/>
          <w:sz w:val="24"/>
          <w:szCs w:val="24"/>
        </w:rPr>
        <w:t>incorporating well-being into the learning outcomes, assessments (e.g., midterm project)</w:t>
      </w:r>
      <w:r w:rsidR="0029482E" w:rsidRPr="006A01A8">
        <w:rPr>
          <w:rFonts w:ascii="Times New Roman" w:hAnsi="Times New Roman" w:cs="Times New Roman"/>
          <w:sz w:val="24"/>
          <w:szCs w:val="24"/>
        </w:rPr>
        <w:t xml:space="preserve">, and the content of Modules 3 and 4. Additionally, the reviewing faculty request that well-being be more directly reflected in the </w:t>
      </w:r>
      <w:r w:rsidR="007B052E" w:rsidRPr="006A01A8">
        <w:rPr>
          <w:rFonts w:ascii="Times New Roman" w:hAnsi="Times New Roman" w:cs="Times New Roman"/>
          <w:sz w:val="24"/>
          <w:szCs w:val="24"/>
        </w:rPr>
        <w:t>syllabus</w:t>
      </w:r>
      <w:r w:rsidR="0029482E" w:rsidRPr="006A01A8">
        <w:rPr>
          <w:rFonts w:ascii="Times New Roman" w:hAnsi="Times New Roman" w:cs="Times New Roman"/>
          <w:sz w:val="24"/>
          <w:szCs w:val="24"/>
        </w:rPr>
        <w:t xml:space="preserve"> materials that students engage with</w:t>
      </w:r>
      <w:r w:rsidR="007B052E" w:rsidRPr="006A01A8">
        <w:rPr>
          <w:rFonts w:ascii="Times New Roman" w:hAnsi="Times New Roman" w:cs="Times New Roman"/>
          <w:sz w:val="24"/>
          <w:szCs w:val="24"/>
        </w:rPr>
        <w:t xml:space="preserve">, including </w:t>
      </w:r>
      <w:r w:rsidR="00E20B0E" w:rsidRPr="006A01A8">
        <w:rPr>
          <w:rFonts w:ascii="Times New Roman" w:hAnsi="Times New Roman" w:cs="Times New Roman"/>
          <w:sz w:val="24"/>
          <w:szCs w:val="24"/>
        </w:rPr>
        <w:t>the syllabus course description and the ELO explanations</w:t>
      </w:r>
      <w:r w:rsidR="002B0A51" w:rsidRPr="006A01A8">
        <w:rPr>
          <w:rFonts w:ascii="Times New Roman" w:hAnsi="Times New Roman" w:cs="Times New Roman"/>
          <w:sz w:val="24"/>
          <w:szCs w:val="24"/>
        </w:rPr>
        <w:t>.</w:t>
      </w:r>
    </w:p>
    <w:p w14:paraId="6C8EAA61" w14:textId="7E34A119" w:rsidR="007C7818" w:rsidRPr="006A01A8" w:rsidRDefault="007C7818" w:rsidP="007608FF">
      <w:pPr>
        <w:pStyle w:val="ListParagraph"/>
        <w:numPr>
          <w:ilvl w:val="2"/>
          <w:numId w:val="2"/>
        </w:numPr>
        <w:rPr>
          <w:rFonts w:ascii="Times New Roman" w:hAnsi="Times New Roman" w:cs="Times New Roman"/>
          <w:sz w:val="24"/>
          <w:szCs w:val="24"/>
        </w:rPr>
      </w:pPr>
      <w:r w:rsidRPr="006A01A8">
        <w:rPr>
          <w:rFonts w:ascii="Times New Roman" w:hAnsi="Times New Roman" w:cs="Times New Roman"/>
          <w:sz w:val="24"/>
          <w:szCs w:val="24"/>
        </w:rPr>
        <w:t>The reviewing faculty request that it be made clearer in</w:t>
      </w:r>
      <w:r w:rsidR="00E937B3" w:rsidRPr="006A01A8">
        <w:rPr>
          <w:rFonts w:ascii="Times New Roman" w:hAnsi="Times New Roman" w:cs="Times New Roman"/>
          <w:sz w:val="24"/>
          <w:szCs w:val="24"/>
        </w:rPr>
        <w:t xml:space="preserve"> both</w:t>
      </w:r>
      <w:r w:rsidRPr="006A01A8">
        <w:rPr>
          <w:rFonts w:ascii="Times New Roman" w:hAnsi="Times New Roman" w:cs="Times New Roman"/>
          <w:sz w:val="24"/>
          <w:szCs w:val="24"/>
        </w:rPr>
        <w:t xml:space="preserve"> the syllabus </w:t>
      </w:r>
      <w:r w:rsidR="00E937B3" w:rsidRPr="006A01A8">
        <w:rPr>
          <w:rFonts w:ascii="Times New Roman" w:hAnsi="Times New Roman" w:cs="Times New Roman"/>
          <w:sz w:val="24"/>
          <w:szCs w:val="24"/>
        </w:rPr>
        <w:t xml:space="preserve">and the GE submission form </w:t>
      </w:r>
      <w:r w:rsidRPr="006A01A8">
        <w:rPr>
          <w:rFonts w:ascii="Times New Roman" w:hAnsi="Times New Roman" w:cs="Times New Roman"/>
          <w:sz w:val="24"/>
          <w:szCs w:val="24"/>
        </w:rPr>
        <w:t>how the midterm essay and final project contribute to achieving ELOs 3.1 and 3.2</w:t>
      </w:r>
      <w:r w:rsidR="00E937B3" w:rsidRPr="006A01A8">
        <w:rPr>
          <w:rFonts w:ascii="Times New Roman" w:hAnsi="Times New Roman" w:cs="Times New Roman"/>
          <w:sz w:val="24"/>
          <w:szCs w:val="24"/>
        </w:rPr>
        <w:t xml:space="preserve">, particularly given that these assessments together account for 60% of the overall course grade. </w:t>
      </w:r>
    </w:p>
    <w:p w14:paraId="6E891B70" w14:textId="5615A9E4" w:rsidR="002B0A51" w:rsidRPr="006A01A8" w:rsidRDefault="004435D0" w:rsidP="007608FF">
      <w:pPr>
        <w:pStyle w:val="ListParagraph"/>
        <w:numPr>
          <w:ilvl w:val="2"/>
          <w:numId w:val="2"/>
        </w:numPr>
        <w:rPr>
          <w:rFonts w:ascii="Times New Roman" w:hAnsi="Times New Roman" w:cs="Times New Roman"/>
          <w:sz w:val="24"/>
          <w:szCs w:val="24"/>
        </w:rPr>
      </w:pPr>
      <w:r w:rsidRPr="006A01A8">
        <w:rPr>
          <w:rFonts w:ascii="Times New Roman" w:hAnsi="Times New Roman" w:cs="Times New Roman"/>
          <w:sz w:val="24"/>
          <w:szCs w:val="24"/>
        </w:rPr>
        <w:t xml:space="preserve">The reviewing faculty recommend that the department review the course syllabus and materials to ensure the use </w:t>
      </w:r>
      <w:r w:rsidR="00FC181E">
        <w:rPr>
          <w:rFonts w:ascii="Times New Roman" w:hAnsi="Times New Roman" w:cs="Times New Roman"/>
          <w:sz w:val="24"/>
          <w:szCs w:val="24"/>
        </w:rPr>
        <w:t>person-first language</w:t>
      </w:r>
      <w:r w:rsidR="0003306A" w:rsidRPr="006A01A8">
        <w:rPr>
          <w:rFonts w:ascii="Times New Roman" w:hAnsi="Times New Roman" w:cs="Times New Roman"/>
          <w:sz w:val="24"/>
          <w:szCs w:val="24"/>
        </w:rPr>
        <w:t xml:space="preserve">. For example, they recommend considering exchanging “addiction” for “substance use disorder” and “substance abuse” for “substance use”. </w:t>
      </w:r>
    </w:p>
    <w:bookmarkEnd w:id="3"/>
    <w:p w14:paraId="671B1C6C" w14:textId="4DE8B0DD" w:rsidR="003B1D81" w:rsidRPr="006A01A8" w:rsidRDefault="003B1D81" w:rsidP="007608FF">
      <w:pPr>
        <w:pStyle w:val="ListParagraph"/>
        <w:numPr>
          <w:ilvl w:val="2"/>
          <w:numId w:val="2"/>
        </w:numPr>
        <w:rPr>
          <w:rFonts w:ascii="Times New Roman" w:hAnsi="Times New Roman" w:cs="Times New Roman"/>
          <w:sz w:val="24"/>
          <w:szCs w:val="24"/>
        </w:rPr>
      </w:pPr>
      <w:r w:rsidRPr="006A01A8">
        <w:rPr>
          <w:rFonts w:ascii="Times New Roman" w:hAnsi="Times New Roman" w:cs="Times New Roman"/>
          <w:sz w:val="24"/>
          <w:szCs w:val="24"/>
        </w:rPr>
        <w:t xml:space="preserve">Declined to vote. </w:t>
      </w:r>
    </w:p>
    <w:p w14:paraId="12F8AC71" w14:textId="2D3CEEFC" w:rsidR="00625525" w:rsidRPr="006A01A8" w:rsidRDefault="00625525" w:rsidP="00625525">
      <w:pPr>
        <w:pStyle w:val="ListParagraph"/>
        <w:numPr>
          <w:ilvl w:val="1"/>
          <w:numId w:val="2"/>
        </w:numPr>
        <w:rPr>
          <w:rFonts w:ascii="Times New Roman" w:hAnsi="Times New Roman" w:cs="Times New Roman"/>
          <w:sz w:val="24"/>
          <w:szCs w:val="24"/>
        </w:rPr>
      </w:pPr>
      <w:r w:rsidRPr="006A01A8">
        <w:rPr>
          <w:rFonts w:ascii="Times New Roman" w:hAnsi="Times New Roman" w:cs="Times New Roman"/>
          <w:sz w:val="24"/>
          <w:szCs w:val="24"/>
        </w:rPr>
        <w:t xml:space="preserve">Themes Subcommittee </w:t>
      </w:r>
    </w:p>
    <w:p w14:paraId="61669368" w14:textId="45EBC3A5" w:rsidR="00C45D60" w:rsidRPr="006A01A8" w:rsidRDefault="00C45D60" w:rsidP="00C45D60">
      <w:pPr>
        <w:pStyle w:val="ListParagraph"/>
        <w:numPr>
          <w:ilvl w:val="2"/>
          <w:numId w:val="2"/>
        </w:numPr>
        <w:rPr>
          <w:rFonts w:ascii="Times New Roman" w:hAnsi="Times New Roman" w:cs="Times New Roman"/>
          <w:sz w:val="24"/>
          <w:szCs w:val="24"/>
        </w:rPr>
      </w:pPr>
      <w:bookmarkStart w:id="4" w:name="_Hlk193976434"/>
      <w:r w:rsidRPr="006A01A8">
        <w:rPr>
          <w:rFonts w:ascii="Times New Roman" w:hAnsi="Times New Roman" w:cs="Times New Roman"/>
          <w:sz w:val="24"/>
          <w:szCs w:val="24"/>
        </w:rPr>
        <w:t xml:space="preserve">Comment: Given the substantial writing requirements of the course, it </w:t>
      </w:r>
      <w:r w:rsidR="00910277" w:rsidRPr="006A01A8">
        <w:rPr>
          <w:rFonts w:ascii="Times New Roman" w:hAnsi="Times New Roman" w:cs="Times New Roman"/>
          <w:sz w:val="24"/>
          <w:szCs w:val="24"/>
        </w:rPr>
        <w:t>may</w:t>
      </w:r>
      <w:r w:rsidRPr="006A01A8">
        <w:rPr>
          <w:rFonts w:ascii="Times New Roman" w:hAnsi="Times New Roman" w:cs="Times New Roman"/>
          <w:sz w:val="24"/>
          <w:szCs w:val="24"/>
        </w:rPr>
        <w:t xml:space="preserve"> be beneficial to provide additional resources or support for students who may not have had previous writing instruction.</w:t>
      </w:r>
    </w:p>
    <w:p w14:paraId="0D6027EE" w14:textId="60CB2FE9" w:rsidR="00625525" w:rsidRPr="006A01A8" w:rsidRDefault="00625525" w:rsidP="00625525">
      <w:pPr>
        <w:pStyle w:val="ListParagraph"/>
        <w:numPr>
          <w:ilvl w:val="2"/>
          <w:numId w:val="2"/>
        </w:numPr>
        <w:rPr>
          <w:rFonts w:ascii="Times New Roman" w:hAnsi="Times New Roman" w:cs="Times New Roman"/>
          <w:sz w:val="24"/>
          <w:szCs w:val="24"/>
        </w:rPr>
      </w:pPr>
      <w:r w:rsidRPr="006A01A8">
        <w:rPr>
          <w:rFonts w:ascii="Times New Roman" w:hAnsi="Times New Roman" w:cs="Times New Roman"/>
          <w:i/>
          <w:iCs/>
          <w:sz w:val="24"/>
          <w:szCs w:val="24"/>
        </w:rPr>
        <w:t>Recommendation</w:t>
      </w:r>
      <w:r w:rsidRPr="006A01A8">
        <w:rPr>
          <w:rFonts w:ascii="Times New Roman" w:hAnsi="Times New Roman" w:cs="Times New Roman"/>
          <w:sz w:val="24"/>
          <w:szCs w:val="24"/>
        </w:rPr>
        <w:t xml:space="preserve">: The reviewing faculty are concerned with the workload </w:t>
      </w:r>
      <w:r w:rsidR="009B2631" w:rsidRPr="006A01A8">
        <w:rPr>
          <w:rFonts w:ascii="Times New Roman" w:hAnsi="Times New Roman" w:cs="Times New Roman"/>
          <w:sz w:val="24"/>
          <w:szCs w:val="24"/>
        </w:rPr>
        <w:t>of</w:t>
      </w:r>
      <w:r w:rsidR="00C45D60" w:rsidRPr="006A01A8">
        <w:rPr>
          <w:rFonts w:ascii="Times New Roman" w:hAnsi="Times New Roman" w:cs="Times New Roman"/>
          <w:sz w:val="24"/>
          <w:szCs w:val="24"/>
        </w:rPr>
        <w:t xml:space="preserve"> this course, particularly with the requirement of weekly comments on readings, which constitute 40% of the final grade. Requiring students to write responses limited to 150 words for each reading may limit their ability to provide meaningful insights across multiple texts. Perhaps instead of requiring submissions every week, it might be more effective to require a certain number of more in-depth submissions throughout the course. </w:t>
      </w:r>
      <w:r w:rsidR="002B1EDF" w:rsidRPr="006A01A8">
        <w:rPr>
          <w:rFonts w:ascii="Times New Roman" w:hAnsi="Times New Roman" w:cs="Times New Roman"/>
          <w:sz w:val="24"/>
          <w:szCs w:val="24"/>
        </w:rPr>
        <w:t xml:space="preserve">[Syllabus p. 4] </w:t>
      </w:r>
    </w:p>
    <w:p w14:paraId="3DAE0D32" w14:textId="1A9C4C53" w:rsidR="00C45D60" w:rsidRPr="006A01A8" w:rsidRDefault="00C45D60" w:rsidP="00625525">
      <w:pPr>
        <w:pStyle w:val="ListParagraph"/>
        <w:numPr>
          <w:ilvl w:val="2"/>
          <w:numId w:val="2"/>
        </w:numPr>
        <w:rPr>
          <w:rFonts w:ascii="Times New Roman" w:hAnsi="Times New Roman" w:cs="Times New Roman"/>
          <w:sz w:val="24"/>
          <w:szCs w:val="24"/>
        </w:rPr>
      </w:pPr>
      <w:r w:rsidRPr="006A01A8">
        <w:rPr>
          <w:rFonts w:ascii="Times New Roman" w:hAnsi="Times New Roman" w:cs="Times New Roman"/>
          <w:i/>
          <w:iCs/>
          <w:sz w:val="24"/>
          <w:szCs w:val="24"/>
        </w:rPr>
        <w:t>Recommendation</w:t>
      </w:r>
      <w:r w:rsidRPr="006A01A8">
        <w:rPr>
          <w:rFonts w:ascii="Times New Roman" w:hAnsi="Times New Roman" w:cs="Times New Roman"/>
          <w:sz w:val="24"/>
          <w:szCs w:val="24"/>
        </w:rPr>
        <w:t xml:space="preserve">: The reviewing faculty recommend that students be given the option to request to complete the </w:t>
      </w:r>
      <w:r w:rsidR="002B1EDF" w:rsidRPr="006A01A8">
        <w:rPr>
          <w:rFonts w:ascii="Times New Roman" w:hAnsi="Times New Roman" w:cs="Times New Roman"/>
          <w:sz w:val="24"/>
          <w:szCs w:val="24"/>
        </w:rPr>
        <w:t>final project</w:t>
      </w:r>
      <w:r w:rsidRPr="006A01A8">
        <w:rPr>
          <w:rFonts w:ascii="Times New Roman" w:hAnsi="Times New Roman" w:cs="Times New Roman"/>
          <w:sz w:val="24"/>
          <w:szCs w:val="24"/>
        </w:rPr>
        <w:t xml:space="preserve"> individually, as organizing and coordinating with peers </w:t>
      </w:r>
      <w:r w:rsidR="002B1EDF" w:rsidRPr="006A01A8">
        <w:rPr>
          <w:rFonts w:ascii="Times New Roman" w:hAnsi="Times New Roman" w:cs="Times New Roman"/>
          <w:sz w:val="24"/>
          <w:szCs w:val="24"/>
        </w:rPr>
        <w:t xml:space="preserve">for group work </w:t>
      </w:r>
      <w:r w:rsidRPr="006A01A8">
        <w:rPr>
          <w:rFonts w:ascii="Times New Roman" w:hAnsi="Times New Roman" w:cs="Times New Roman"/>
          <w:sz w:val="24"/>
          <w:szCs w:val="24"/>
        </w:rPr>
        <w:t xml:space="preserve">can be particularly challenging in an online class setting. </w:t>
      </w:r>
      <w:r w:rsidR="002B1EDF" w:rsidRPr="006A01A8">
        <w:rPr>
          <w:rFonts w:ascii="Times New Roman" w:hAnsi="Times New Roman" w:cs="Times New Roman"/>
          <w:sz w:val="24"/>
          <w:szCs w:val="24"/>
        </w:rPr>
        <w:t xml:space="preserve">[Syllabus p. 4] </w:t>
      </w:r>
    </w:p>
    <w:bookmarkEnd w:id="4"/>
    <w:p w14:paraId="7973F87A" w14:textId="10107182" w:rsidR="00C45D60" w:rsidRPr="006A01A8" w:rsidRDefault="006F281C" w:rsidP="00625525">
      <w:pPr>
        <w:pStyle w:val="ListParagraph"/>
        <w:numPr>
          <w:ilvl w:val="2"/>
          <w:numId w:val="2"/>
        </w:numPr>
        <w:rPr>
          <w:rFonts w:ascii="Times New Roman" w:hAnsi="Times New Roman" w:cs="Times New Roman"/>
          <w:sz w:val="24"/>
          <w:szCs w:val="24"/>
        </w:rPr>
      </w:pPr>
      <w:r w:rsidRPr="006A01A8">
        <w:rPr>
          <w:rFonts w:ascii="Times New Roman" w:hAnsi="Times New Roman" w:cs="Times New Roman"/>
          <w:sz w:val="24"/>
          <w:szCs w:val="24"/>
        </w:rPr>
        <w:t xml:space="preserve">Andridge, Nagar; unanimously approved with one comment and </w:t>
      </w:r>
      <w:r w:rsidRPr="006A01A8">
        <w:rPr>
          <w:rFonts w:ascii="Times New Roman" w:hAnsi="Times New Roman" w:cs="Times New Roman"/>
          <w:i/>
          <w:iCs/>
          <w:sz w:val="24"/>
          <w:szCs w:val="24"/>
        </w:rPr>
        <w:t>two recommendations</w:t>
      </w:r>
      <w:r w:rsidRPr="006A01A8">
        <w:rPr>
          <w:rFonts w:ascii="Times New Roman" w:hAnsi="Times New Roman" w:cs="Times New Roman"/>
          <w:sz w:val="24"/>
          <w:szCs w:val="24"/>
        </w:rPr>
        <w:t xml:space="preserve">. </w:t>
      </w:r>
    </w:p>
    <w:p w14:paraId="1D8F196B" w14:textId="1C3CAF27" w:rsidR="00DE1ACD" w:rsidRPr="006A01A8" w:rsidRDefault="007A5A8A" w:rsidP="007A5A8A">
      <w:pPr>
        <w:pStyle w:val="ListParagraph"/>
        <w:numPr>
          <w:ilvl w:val="0"/>
          <w:numId w:val="2"/>
        </w:numPr>
        <w:rPr>
          <w:rFonts w:ascii="Times New Roman" w:hAnsi="Times New Roman" w:cs="Times New Roman"/>
          <w:sz w:val="24"/>
          <w:szCs w:val="24"/>
        </w:rPr>
      </w:pPr>
      <w:r w:rsidRPr="006A01A8">
        <w:rPr>
          <w:rFonts w:ascii="Times New Roman" w:hAnsi="Times New Roman" w:cs="Times New Roman"/>
          <w:sz w:val="24"/>
          <w:szCs w:val="24"/>
        </w:rPr>
        <w:t>History 3030 (existing course with GEL Historical Studies &amp; previously approved for 100% DL; requesting GEN Theme Traditions, Cultures, and Transformations)</w:t>
      </w:r>
    </w:p>
    <w:p w14:paraId="288032D2" w14:textId="5272D06E" w:rsidR="007A5A8A" w:rsidRPr="006A01A8" w:rsidRDefault="006F281C" w:rsidP="007A5A8A">
      <w:pPr>
        <w:pStyle w:val="ListParagraph"/>
        <w:numPr>
          <w:ilvl w:val="1"/>
          <w:numId w:val="2"/>
        </w:numPr>
        <w:rPr>
          <w:rFonts w:ascii="Times New Roman" w:hAnsi="Times New Roman" w:cs="Times New Roman"/>
          <w:sz w:val="24"/>
          <w:szCs w:val="24"/>
        </w:rPr>
      </w:pPr>
      <w:r w:rsidRPr="006A01A8">
        <w:rPr>
          <w:rFonts w:ascii="Times New Roman" w:hAnsi="Times New Roman" w:cs="Times New Roman"/>
          <w:sz w:val="24"/>
          <w:szCs w:val="24"/>
        </w:rPr>
        <w:t>Theme Advisory Group: Traditions, Cultures, and Transformations</w:t>
      </w:r>
    </w:p>
    <w:p w14:paraId="15093779" w14:textId="27EDE8C7" w:rsidR="004A5A41" w:rsidRPr="006A01A8" w:rsidRDefault="002715DA" w:rsidP="004A5A41">
      <w:pPr>
        <w:pStyle w:val="ListParagraph"/>
        <w:numPr>
          <w:ilvl w:val="2"/>
          <w:numId w:val="2"/>
        </w:numPr>
        <w:rPr>
          <w:rFonts w:ascii="Times New Roman" w:hAnsi="Times New Roman" w:cs="Times New Roman"/>
          <w:sz w:val="24"/>
          <w:szCs w:val="24"/>
        </w:rPr>
      </w:pPr>
      <w:bookmarkStart w:id="5" w:name="_Hlk193976780"/>
      <w:r w:rsidRPr="006A01A8">
        <w:rPr>
          <w:rFonts w:ascii="Times New Roman" w:hAnsi="Times New Roman" w:cs="Times New Roman"/>
          <w:sz w:val="24"/>
          <w:szCs w:val="24"/>
        </w:rPr>
        <w:lastRenderedPageBreak/>
        <w:t>Comment</w:t>
      </w:r>
      <w:r w:rsidR="004A5A41" w:rsidRPr="006A01A8">
        <w:rPr>
          <w:rFonts w:ascii="Times New Roman" w:hAnsi="Times New Roman" w:cs="Times New Roman"/>
          <w:sz w:val="24"/>
          <w:szCs w:val="24"/>
        </w:rPr>
        <w:t xml:space="preserve">: The reviewing faculty believe that this course aligns well with the TCT Theme, with its focus on the history of Ohio making it a valuable GE offering for our land-grant institution. </w:t>
      </w:r>
    </w:p>
    <w:p w14:paraId="641F5A2E" w14:textId="66B7B042" w:rsidR="002715DA" w:rsidRPr="006A01A8" w:rsidRDefault="002715DA" w:rsidP="004A5A41">
      <w:pPr>
        <w:pStyle w:val="ListParagraph"/>
        <w:numPr>
          <w:ilvl w:val="2"/>
          <w:numId w:val="2"/>
        </w:numPr>
        <w:rPr>
          <w:rFonts w:ascii="Times New Roman" w:hAnsi="Times New Roman" w:cs="Times New Roman"/>
          <w:sz w:val="24"/>
          <w:szCs w:val="24"/>
        </w:rPr>
      </w:pPr>
      <w:r w:rsidRPr="006A01A8">
        <w:rPr>
          <w:rFonts w:ascii="Times New Roman" w:hAnsi="Times New Roman" w:cs="Times New Roman"/>
          <w:b/>
          <w:bCs/>
          <w:sz w:val="24"/>
          <w:szCs w:val="24"/>
        </w:rPr>
        <w:t>Contingency</w:t>
      </w:r>
      <w:r w:rsidRPr="006A01A8">
        <w:rPr>
          <w:rFonts w:ascii="Times New Roman" w:hAnsi="Times New Roman" w:cs="Times New Roman"/>
          <w:sz w:val="24"/>
          <w:szCs w:val="24"/>
        </w:rPr>
        <w:t>: The reviewing faculty request that the assignments and activities in the syllabus</w:t>
      </w:r>
      <w:r w:rsidR="009F7E73" w:rsidRPr="006A01A8">
        <w:rPr>
          <w:rFonts w:ascii="Times New Roman" w:hAnsi="Times New Roman" w:cs="Times New Roman"/>
          <w:sz w:val="24"/>
          <w:szCs w:val="24"/>
        </w:rPr>
        <w:t xml:space="preserve"> include more explicit explanations of how they help students achieve the Theme specific ELOs </w:t>
      </w:r>
      <w:r w:rsidR="00051D12" w:rsidRPr="006A01A8">
        <w:rPr>
          <w:rFonts w:ascii="Times New Roman" w:hAnsi="Times New Roman" w:cs="Times New Roman"/>
          <w:sz w:val="24"/>
          <w:szCs w:val="24"/>
        </w:rPr>
        <w:t xml:space="preserve">(3.1-4.3) </w:t>
      </w:r>
      <w:r w:rsidR="003B2C33" w:rsidRPr="006A01A8">
        <w:rPr>
          <w:rFonts w:ascii="Times New Roman" w:hAnsi="Times New Roman" w:cs="Times New Roman"/>
          <w:sz w:val="24"/>
          <w:szCs w:val="24"/>
        </w:rPr>
        <w:t>while engaging with the course content.</w:t>
      </w:r>
      <w:r w:rsidR="009B02DD" w:rsidRPr="006A01A8">
        <w:rPr>
          <w:rFonts w:ascii="Times New Roman" w:hAnsi="Times New Roman" w:cs="Times New Roman"/>
          <w:sz w:val="24"/>
          <w:szCs w:val="24"/>
        </w:rPr>
        <w:t xml:space="preserve"> </w:t>
      </w:r>
      <w:r w:rsidR="00BD1B2A" w:rsidRPr="006A01A8">
        <w:rPr>
          <w:rFonts w:ascii="Times New Roman" w:hAnsi="Times New Roman" w:cs="Times New Roman"/>
          <w:sz w:val="24"/>
          <w:szCs w:val="24"/>
        </w:rPr>
        <w:t>Additionally, for</w:t>
      </w:r>
      <w:r w:rsidR="003B2C33" w:rsidRPr="006A01A8">
        <w:rPr>
          <w:rFonts w:ascii="Times New Roman" w:hAnsi="Times New Roman" w:cs="Times New Roman"/>
          <w:sz w:val="24"/>
          <w:szCs w:val="24"/>
        </w:rPr>
        <w:t xml:space="preserve"> the benefit of future instructors, the reviewing faculty </w:t>
      </w:r>
      <w:r w:rsidR="009B02DD" w:rsidRPr="006A01A8">
        <w:rPr>
          <w:rFonts w:ascii="Times New Roman" w:hAnsi="Times New Roman" w:cs="Times New Roman"/>
          <w:sz w:val="24"/>
          <w:szCs w:val="24"/>
        </w:rPr>
        <w:t xml:space="preserve">ask that the course designer also add some brief, concrete details about assignments, activities, and assessment opportunities in the </w:t>
      </w:r>
      <w:r w:rsidR="00667B40" w:rsidRPr="006A01A8">
        <w:rPr>
          <w:rFonts w:ascii="Times New Roman" w:hAnsi="Times New Roman" w:cs="Times New Roman"/>
          <w:sz w:val="24"/>
          <w:szCs w:val="24"/>
        </w:rPr>
        <w:t>GE submission form</w:t>
      </w:r>
      <w:r w:rsidR="009B02DD" w:rsidRPr="006A01A8">
        <w:rPr>
          <w:rFonts w:ascii="Times New Roman" w:hAnsi="Times New Roman" w:cs="Times New Roman"/>
          <w:sz w:val="24"/>
          <w:szCs w:val="24"/>
        </w:rPr>
        <w:t xml:space="preserve"> with attention to ELO 3.1-4.3 (they note that the descriptions in ELO categories 1-2 are great models for categories 3-4). </w:t>
      </w:r>
    </w:p>
    <w:bookmarkEnd w:id="5"/>
    <w:p w14:paraId="5FBBE484" w14:textId="60676BA6" w:rsidR="003B2C33" w:rsidRPr="006A01A8" w:rsidRDefault="006A6B86" w:rsidP="004A5A41">
      <w:pPr>
        <w:pStyle w:val="ListParagraph"/>
        <w:numPr>
          <w:ilvl w:val="2"/>
          <w:numId w:val="2"/>
        </w:numPr>
        <w:rPr>
          <w:rFonts w:ascii="Times New Roman" w:hAnsi="Times New Roman" w:cs="Times New Roman"/>
          <w:sz w:val="24"/>
          <w:szCs w:val="24"/>
        </w:rPr>
      </w:pPr>
      <w:r w:rsidRPr="006A01A8">
        <w:rPr>
          <w:rFonts w:ascii="Times New Roman" w:hAnsi="Times New Roman" w:cs="Times New Roman"/>
          <w:sz w:val="24"/>
          <w:szCs w:val="24"/>
        </w:rPr>
        <w:t xml:space="preserve">Unanimously approved with one comment and </w:t>
      </w:r>
      <w:r w:rsidRPr="006A01A8">
        <w:rPr>
          <w:rFonts w:ascii="Times New Roman" w:hAnsi="Times New Roman" w:cs="Times New Roman"/>
          <w:b/>
          <w:bCs/>
          <w:sz w:val="24"/>
          <w:szCs w:val="24"/>
        </w:rPr>
        <w:t>one</w:t>
      </w:r>
      <w:r w:rsidRPr="006A01A8">
        <w:rPr>
          <w:rFonts w:ascii="Times New Roman" w:hAnsi="Times New Roman" w:cs="Times New Roman"/>
          <w:sz w:val="24"/>
          <w:szCs w:val="24"/>
        </w:rPr>
        <w:t xml:space="preserve"> </w:t>
      </w:r>
      <w:r w:rsidRPr="006A01A8">
        <w:rPr>
          <w:rFonts w:ascii="Times New Roman" w:hAnsi="Times New Roman" w:cs="Times New Roman"/>
          <w:b/>
          <w:bCs/>
          <w:sz w:val="24"/>
          <w:szCs w:val="24"/>
        </w:rPr>
        <w:t>contingency</w:t>
      </w:r>
      <w:r w:rsidRPr="006A01A8">
        <w:rPr>
          <w:rFonts w:ascii="Times New Roman" w:hAnsi="Times New Roman" w:cs="Times New Roman"/>
          <w:sz w:val="24"/>
          <w:szCs w:val="24"/>
        </w:rPr>
        <w:t xml:space="preserve">. </w:t>
      </w:r>
    </w:p>
    <w:p w14:paraId="7F26BB24" w14:textId="40D412CF" w:rsidR="006F281C" w:rsidRPr="006A01A8" w:rsidRDefault="006F281C" w:rsidP="006F281C">
      <w:pPr>
        <w:pStyle w:val="ListParagraph"/>
        <w:numPr>
          <w:ilvl w:val="1"/>
          <w:numId w:val="2"/>
        </w:numPr>
        <w:rPr>
          <w:rFonts w:ascii="Times New Roman" w:hAnsi="Times New Roman" w:cs="Times New Roman"/>
          <w:sz w:val="24"/>
          <w:szCs w:val="24"/>
        </w:rPr>
      </w:pPr>
      <w:r w:rsidRPr="006A01A8">
        <w:rPr>
          <w:rFonts w:ascii="Times New Roman" w:hAnsi="Times New Roman" w:cs="Times New Roman"/>
          <w:sz w:val="24"/>
          <w:szCs w:val="24"/>
        </w:rPr>
        <w:t xml:space="preserve">Themes Subcommittee </w:t>
      </w:r>
    </w:p>
    <w:p w14:paraId="614C48AB" w14:textId="6F047312" w:rsidR="006F281C" w:rsidRPr="006A01A8" w:rsidRDefault="006F281C" w:rsidP="006F281C">
      <w:pPr>
        <w:pStyle w:val="ListParagraph"/>
        <w:numPr>
          <w:ilvl w:val="2"/>
          <w:numId w:val="2"/>
        </w:numPr>
        <w:rPr>
          <w:rFonts w:ascii="Times New Roman" w:hAnsi="Times New Roman" w:cs="Times New Roman"/>
          <w:sz w:val="24"/>
          <w:szCs w:val="24"/>
        </w:rPr>
      </w:pPr>
      <w:bookmarkStart w:id="6" w:name="_Hlk193976798"/>
      <w:r w:rsidRPr="006A01A8">
        <w:rPr>
          <w:rFonts w:ascii="Times New Roman" w:hAnsi="Times New Roman" w:cs="Times New Roman"/>
          <w:b/>
          <w:bCs/>
          <w:sz w:val="24"/>
          <w:szCs w:val="24"/>
        </w:rPr>
        <w:t>Contingency</w:t>
      </w:r>
      <w:r w:rsidRPr="006A01A8">
        <w:rPr>
          <w:rFonts w:ascii="Times New Roman" w:hAnsi="Times New Roman" w:cs="Times New Roman"/>
          <w:sz w:val="24"/>
          <w:szCs w:val="24"/>
        </w:rPr>
        <w:t xml:space="preserve">: </w:t>
      </w:r>
      <w:r w:rsidR="00B320F7" w:rsidRPr="006A01A8">
        <w:rPr>
          <w:rFonts w:ascii="Times New Roman" w:hAnsi="Times New Roman" w:cs="Times New Roman"/>
          <w:sz w:val="24"/>
          <w:szCs w:val="24"/>
        </w:rPr>
        <w:t xml:space="preserve">The reviewing faculty request that the syllabus state that completion of all assignments is required to pass the course. Given that the reflection papers carry a low percentage of the overall grade, it is important to ensure that students complete them in order to </w:t>
      </w:r>
      <w:r w:rsidR="00A17621" w:rsidRPr="006A01A8">
        <w:rPr>
          <w:rFonts w:ascii="Times New Roman" w:hAnsi="Times New Roman" w:cs="Times New Roman"/>
          <w:sz w:val="24"/>
          <w:szCs w:val="24"/>
        </w:rPr>
        <w:t>fulfill</w:t>
      </w:r>
      <w:r w:rsidR="00B320F7" w:rsidRPr="006A01A8">
        <w:rPr>
          <w:rFonts w:ascii="Times New Roman" w:hAnsi="Times New Roman" w:cs="Times New Roman"/>
          <w:sz w:val="24"/>
          <w:szCs w:val="24"/>
        </w:rPr>
        <w:t xml:space="preserve"> Theme ELO 2.2. </w:t>
      </w:r>
    </w:p>
    <w:p w14:paraId="5066453A" w14:textId="40B4E085" w:rsidR="00B320F7" w:rsidRPr="006A01A8" w:rsidRDefault="00B320F7" w:rsidP="006F281C">
      <w:pPr>
        <w:pStyle w:val="ListParagraph"/>
        <w:numPr>
          <w:ilvl w:val="2"/>
          <w:numId w:val="2"/>
        </w:numPr>
        <w:rPr>
          <w:rFonts w:ascii="Times New Roman" w:hAnsi="Times New Roman" w:cs="Times New Roman"/>
          <w:sz w:val="24"/>
          <w:szCs w:val="24"/>
        </w:rPr>
      </w:pPr>
      <w:r w:rsidRPr="006A01A8">
        <w:rPr>
          <w:rFonts w:ascii="Times New Roman" w:hAnsi="Times New Roman" w:cs="Times New Roman"/>
          <w:b/>
          <w:bCs/>
          <w:sz w:val="24"/>
          <w:szCs w:val="24"/>
        </w:rPr>
        <w:t>Contingency</w:t>
      </w:r>
      <w:r w:rsidRPr="006A01A8">
        <w:rPr>
          <w:rFonts w:ascii="Times New Roman" w:hAnsi="Times New Roman" w:cs="Times New Roman"/>
          <w:sz w:val="24"/>
          <w:szCs w:val="24"/>
        </w:rPr>
        <w:t>: The reviewing faculty are unclear as to whether this course is synchronous online. Though the syllabus includes an attendance policy, it does not specify how lectures will be conducte</w:t>
      </w:r>
      <w:r w:rsidR="007D734F" w:rsidRPr="006A01A8">
        <w:rPr>
          <w:rFonts w:ascii="Times New Roman" w:hAnsi="Times New Roman" w:cs="Times New Roman"/>
          <w:sz w:val="24"/>
          <w:szCs w:val="24"/>
        </w:rPr>
        <w:t>d. The reviewing faculty request that the department clarify whether the course is synchronous or asynchronous (</w:t>
      </w:r>
      <w:r w:rsidR="00A17621" w:rsidRPr="006A01A8">
        <w:rPr>
          <w:rFonts w:ascii="Times New Roman" w:hAnsi="Times New Roman" w:cs="Times New Roman"/>
          <w:sz w:val="24"/>
          <w:szCs w:val="24"/>
        </w:rPr>
        <w:t>indicating the lecture times and frequency if the former and</w:t>
      </w:r>
      <w:r w:rsidR="00A17621" w:rsidRPr="006A01A8">
        <w:rPr>
          <w:rFonts w:ascii="Times New Roman" w:hAnsi="Times New Roman" w:cs="Times New Roman"/>
          <w:b/>
          <w:bCs/>
          <w:sz w:val="24"/>
          <w:szCs w:val="24"/>
        </w:rPr>
        <w:t xml:space="preserve"> </w:t>
      </w:r>
      <w:r w:rsidR="007D734F" w:rsidRPr="006A01A8">
        <w:rPr>
          <w:rFonts w:ascii="Times New Roman" w:hAnsi="Times New Roman" w:cs="Times New Roman"/>
          <w:sz w:val="24"/>
          <w:szCs w:val="24"/>
        </w:rPr>
        <w:t>removing the attendance policy</w:t>
      </w:r>
      <w:r w:rsidR="0040619D" w:rsidRPr="006A01A8">
        <w:rPr>
          <w:rFonts w:ascii="Times New Roman" w:hAnsi="Times New Roman" w:cs="Times New Roman"/>
          <w:sz w:val="24"/>
          <w:szCs w:val="24"/>
        </w:rPr>
        <w:t xml:space="preserve"> on syllabus pp. 5-6</w:t>
      </w:r>
      <w:r w:rsidR="007D734F" w:rsidRPr="006A01A8">
        <w:rPr>
          <w:rFonts w:ascii="Times New Roman" w:hAnsi="Times New Roman" w:cs="Times New Roman"/>
          <w:sz w:val="24"/>
          <w:szCs w:val="24"/>
        </w:rPr>
        <w:t xml:space="preserve"> if the latter</w:t>
      </w:r>
      <w:r w:rsidR="00A17621" w:rsidRPr="006A01A8">
        <w:rPr>
          <w:rFonts w:ascii="Times New Roman" w:hAnsi="Times New Roman" w:cs="Times New Roman"/>
          <w:sz w:val="24"/>
          <w:szCs w:val="24"/>
        </w:rPr>
        <w:t xml:space="preserve">). </w:t>
      </w:r>
    </w:p>
    <w:p w14:paraId="5A4D6716" w14:textId="15045457" w:rsidR="005A5718" w:rsidRPr="006A01A8" w:rsidRDefault="00B320F7" w:rsidP="005A5718">
      <w:pPr>
        <w:pStyle w:val="ListParagraph"/>
        <w:numPr>
          <w:ilvl w:val="2"/>
          <w:numId w:val="2"/>
        </w:numPr>
        <w:rPr>
          <w:rFonts w:ascii="Times New Roman" w:hAnsi="Times New Roman" w:cs="Times New Roman"/>
          <w:sz w:val="24"/>
          <w:szCs w:val="24"/>
        </w:rPr>
      </w:pPr>
      <w:r w:rsidRPr="006A01A8">
        <w:rPr>
          <w:rFonts w:ascii="Times New Roman" w:hAnsi="Times New Roman" w:cs="Times New Roman"/>
          <w:b/>
          <w:bCs/>
          <w:sz w:val="24"/>
          <w:szCs w:val="24"/>
        </w:rPr>
        <w:t>Contingency</w:t>
      </w:r>
      <w:r w:rsidRPr="006A01A8">
        <w:rPr>
          <w:rFonts w:ascii="Times New Roman" w:hAnsi="Times New Roman" w:cs="Times New Roman"/>
          <w:sz w:val="24"/>
          <w:szCs w:val="24"/>
        </w:rPr>
        <w:t xml:space="preserve">: </w:t>
      </w:r>
      <w:r w:rsidR="005A5718" w:rsidRPr="006A01A8">
        <w:rPr>
          <w:rFonts w:ascii="Times New Roman" w:hAnsi="Times New Roman" w:cs="Times New Roman"/>
          <w:sz w:val="24"/>
          <w:szCs w:val="24"/>
        </w:rPr>
        <w:t>The reviewing faculty request</w:t>
      </w:r>
      <w:r w:rsidR="00A17621" w:rsidRPr="006A01A8">
        <w:rPr>
          <w:rFonts w:ascii="Times New Roman" w:hAnsi="Times New Roman" w:cs="Times New Roman"/>
          <w:sz w:val="24"/>
          <w:szCs w:val="24"/>
        </w:rPr>
        <w:t xml:space="preserve"> </w:t>
      </w:r>
      <w:r w:rsidR="005A5718" w:rsidRPr="006A01A8">
        <w:rPr>
          <w:rFonts w:ascii="Times New Roman" w:hAnsi="Times New Roman" w:cs="Times New Roman"/>
          <w:sz w:val="24"/>
          <w:szCs w:val="24"/>
        </w:rPr>
        <w:t>that the department ensure that the reference to the</w:t>
      </w:r>
      <w:r w:rsidR="005A5718" w:rsidRPr="006A01A8">
        <w:rPr>
          <w:rFonts w:ascii="Times New Roman" w:hAnsi="Times New Roman" w:cs="Times New Roman"/>
          <w:b/>
          <w:bCs/>
          <w:sz w:val="24"/>
          <w:szCs w:val="24"/>
        </w:rPr>
        <w:t> </w:t>
      </w:r>
      <w:hyperlink r:id="rId9" w:history="1">
        <w:r w:rsidR="005A5718" w:rsidRPr="006A01A8">
          <w:rPr>
            <w:rStyle w:val="Hyperlink"/>
            <w:rFonts w:ascii="Times New Roman" w:hAnsi="Times New Roman" w:cs="Times New Roman"/>
            <w:b/>
            <w:bCs/>
            <w:sz w:val="24"/>
            <w:szCs w:val="24"/>
          </w:rPr>
          <w:t>Office of Institutional Equity</w:t>
        </w:r>
      </w:hyperlink>
      <w:r w:rsidR="005A5718" w:rsidRPr="006A01A8">
        <w:rPr>
          <w:rFonts w:ascii="Times New Roman" w:hAnsi="Times New Roman" w:cs="Times New Roman"/>
          <w:sz w:val="24"/>
          <w:szCs w:val="24"/>
        </w:rPr>
        <w:t xml:space="preserve"> in the religious accommodations statement is a hyperlink to the office’s email. Additionally, the Subcommittee asks that the link below be added to the bottom of the religious accommodations statement, as it is a part of the required text. Please feel free to copy and paste these two links into the statement directly from the Subcommittee’s feedback. Otherwise, the full statement with the links can be found in an easy to copy/paste format on the</w:t>
      </w:r>
      <w:hyperlink r:id="rId10" w:history="1">
        <w:r w:rsidR="005A5718" w:rsidRPr="006A01A8">
          <w:rPr>
            <w:rStyle w:val="Hyperlink"/>
            <w:rFonts w:ascii="Times New Roman" w:hAnsi="Times New Roman" w:cs="Times New Roman"/>
            <w:sz w:val="24"/>
            <w:szCs w:val="24"/>
          </w:rPr>
          <w:t xml:space="preserve"> Arts and Sciences Curriculum and Assessment Services website</w:t>
        </w:r>
      </w:hyperlink>
      <w:r w:rsidR="005A5718" w:rsidRPr="006A01A8">
        <w:rPr>
          <w:rFonts w:ascii="Times New Roman" w:hAnsi="Times New Roman" w:cs="Times New Roman"/>
          <w:sz w:val="24"/>
          <w:szCs w:val="24"/>
        </w:rPr>
        <w:t xml:space="preserve">. </w:t>
      </w:r>
      <w:r w:rsidR="00B6254A" w:rsidRPr="006A01A8">
        <w:rPr>
          <w:rFonts w:ascii="Times New Roman" w:hAnsi="Times New Roman" w:cs="Times New Roman"/>
          <w:sz w:val="24"/>
          <w:szCs w:val="24"/>
        </w:rPr>
        <w:t xml:space="preserve">[Syllabus pp. 7-8] </w:t>
      </w:r>
    </w:p>
    <w:p w14:paraId="28EA3246" w14:textId="477EDA5C" w:rsidR="00B320F7" w:rsidRPr="006A01A8" w:rsidRDefault="005A5718" w:rsidP="005A5718">
      <w:pPr>
        <w:pStyle w:val="ListParagraph"/>
        <w:numPr>
          <w:ilvl w:val="3"/>
          <w:numId w:val="2"/>
        </w:numPr>
        <w:rPr>
          <w:rFonts w:ascii="Times New Roman" w:hAnsi="Times New Roman" w:cs="Times New Roman"/>
          <w:sz w:val="24"/>
          <w:szCs w:val="24"/>
        </w:rPr>
      </w:pPr>
      <w:r w:rsidRPr="005A5718">
        <w:rPr>
          <w:rFonts w:ascii="Times New Roman" w:hAnsi="Times New Roman" w:cs="Times New Roman"/>
          <w:b/>
          <w:bCs/>
          <w:sz w:val="24"/>
          <w:szCs w:val="24"/>
        </w:rPr>
        <w:t>(Policy: </w:t>
      </w:r>
      <w:hyperlink r:id="rId11" w:history="1">
        <w:r w:rsidRPr="005A5718">
          <w:rPr>
            <w:rStyle w:val="Hyperlink"/>
            <w:rFonts w:ascii="Times New Roman" w:hAnsi="Times New Roman" w:cs="Times New Roman"/>
            <w:b/>
            <w:bCs/>
            <w:sz w:val="24"/>
            <w:szCs w:val="24"/>
          </w:rPr>
          <w:t>Religious Holidays, Holy Days and Observances</w:t>
        </w:r>
      </w:hyperlink>
      <w:r w:rsidRPr="005A5718">
        <w:rPr>
          <w:rFonts w:ascii="Times New Roman" w:hAnsi="Times New Roman" w:cs="Times New Roman"/>
          <w:sz w:val="24"/>
          <w:szCs w:val="24"/>
        </w:rPr>
        <w:t xml:space="preserve">) </w:t>
      </w:r>
    </w:p>
    <w:p w14:paraId="37050AE6" w14:textId="7B656DC1" w:rsidR="00B320F7" w:rsidRPr="006A01A8" w:rsidRDefault="00B320F7" w:rsidP="006F281C">
      <w:pPr>
        <w:pStyle w:val="ListParagraph"/>
        <w:numPr>
          <w:ilvl w:val="2"/>
          <w:numId w:val="2"/>
        </w:numPr>
        <w:rPr>
          <w:rFonts w:ascii="Times New Roman" w:hAnsi="Times New Roman" w:cs="Times New Roman"/>
          <w:sz w:val="24"/>
          <w:szCs w:val="24"/>
        </w:rPr>
      </w:pPr>
      <w:r w:rsidRPr="006A01A8">
        <w:rPr>
          <w:rFonts w:ascii="Times New Roman" w:hAnsi="Times New Roman" w:cs="Times New Roman"/>
          <w:i/>
          <w:iCs/>
          <w:sz w:val="24"/>
          <w:szCs w:val="24"/>
        </w:rPr>
        <w:t>Recommendation</w:t>
      </w:r>
      <w:r w:rsidRPr="006A01A8">
        <w:rPr>
          <w:rFonts w:ascii="Times New Roman" w:hAnsi="Times New Roman" w:cs="Times New Roman"/>
          <w:sz w:val="24"/>
          <w:szCs w:val="24"/>
        </w:rPr>
        <w:t xml:space="preserve">: The reviewing faculty note that the course relies on exams administered through Carmen and recommend that the department consider the potential impact of AI tools on the exam integrity. Perhaps incorporating a clear AI policy would help to ensure fair assessment practices. </w:t>
      </w:r>
    </w:p>
    <w:p w14:paraId="09159FFC" w14:textId="3586A9D2" w:rsidR="00B320F7" w:rsidRPr="006A01A8" w:rsidRDefault="00B320F7" w:rsidP="006F281C">
      <w:pPr>
        <w:pStyle w:val="ListParagraph"/>
        <w:numPr>
          <w:ilvl w:val="2"/>
          <w:numId w:val="2"/>
        </w:numPr>
        <w:rPr>
          <w:rFonts w:ascii="Times New Roman" w:hAnsi="Times New Roman" w:cs="Times New Roman"/>
          <w:sz w:val="24"/>
          <w:szCs w:val="24"/>
        </w:rPr>
      </w:pPr>
      <w:r w:rsidRPr="006A01A8">
        <w:rPr>
          <w:rFonts w:ascii="Times New Roman" w:hAnsi="Times New Roman" w:cs="Times New Roman"/>
          <w:i/>
          <w:iCs/>
          <w:sz w:val="24"/>
          <w:szCs w:val="24"/>
        </w:rPr>
        <w:lastRenderedPageBreak/>
        <w:t>Recommendation</w:t>
      </w:r>
      <w:r w:rsidRPr="006A01A8">
        <w:rPr>
          <w:rFonts w:ascii="Times New Roman" w:hAnsi="Times New Roman" w:cs="Times New Roman"/>
          <w:sz w:val="24"/>
          <w:szCs w:val="24"/>
        </w:rPr>
        <w:t xml:space="preserve">: </w:t>
      </w:r>
      <w:r w:rsidR="00D20923" w:rsidRPr="006A01A8">
        <w:rPr>
          <w:rFonts w:ascii="Times New Roman" w:hAnsi="Times New Roman" w:cs="Times New Roman"/>
          <w:sz w:val="24"/>
          <w:szCs w:val="24"/>
        </w:rPr>
        <w:t xml:space="preserve">The reviewing faculty recommend that the department remove the reference to the OSU standard grading scale from the syllabus, as the university does not use a standard grading scale. </w:t>
      </w:r>
      <w:r w:rsidR="00F539F1" w:rsidRPr="006A01A8">
        <w:rPr>
          <w:rFonts w:ascii="Times New Roman" w:hAnsi="Times New Roman" w:cs="Times New Roman"/>
          <w:sz w:val="24"/>
          <w:szCs w:val="24"/>
        </w:rPr>
        <w:t xml:space="preserve">[Syllabus p. 3] </w:t>
      </w:r>
    </w:p>
    <w:p w14:paraId="3E569BEA" w14:textId="0964D25F" w:rsidR="00B320F7" w:rsidRPr="006A01A8" w:rsidRDefault="00B320F7" w:rsidP="006F281C">
      <w:pPr>
        <w:pStyle w:val="ListParagraph"/>
        <w:numPr>
          <w:ilvl w:val="2"/>
          <w:numId w:val="2"/>
        </w:numPr>
        <w:rPr>
          <w:rFonts w:ascii="Times New Roman" w:hAnsi="Times New Roman" w:cs="Times New Roman"/>
          <w:sz w:val="24"/>
          <w:szCs w:val="24"/>
        </w:rPr>
      </w:pPr>
      <w:r w:rsidRPr="006A01A8">
        <w:rPr>
          <w:rFonts w:ascii="Times New Roman" w:hAnsi="Times New Roman" w:cs="Times New Roman"/>
          <w:i/>
          <w:iCs/>
          <w:sz w:val="24"/>
          <w:szCs w:val="24"/>
        </w:rPr>
        <w:t>Recommendation</w:t>
      </w:r>
      <w:r w:rsidRPr="006A01A8">
        <w:rPr>
          <w:rFonts w:ascii="Times New Roman" w:hAnsi="Times New Roman" w:cs="Times New Roman"/>
          <w:sz w:val="24"/>
          <w:szCs w:val="24"/>
        </w:rPr>
        <w:t xml:space="preserve">: </w:t>
      </w:r>
      <w:r w:rsidR="007F0871" w:rsidRPr="006A01A8">
        <w:rPr>
          <w:rFonts w:ascii="Times New Roman" w:hAnsi="Times New Roman" w:cs="Times New Roman"/>
          <w:sz w:val="24"/>
          <w:szCs w:val="24"/>
        </w:rPr>
        <w:t xml:space="preserve">The reviewing faculty recommend that the department use the most recent version of the university’s diversity statement if they wish to keep it in the syllabus. The updated statement can be found in an easy to copy/paste format on the </w:t>
      </w:r>
      <w:hyperlink r:id="rId12" w:history="1">
        <w:r w:rsidR="007F0871" w:rsidRPr="006A01A8">
          <w:rPr>
            <w:rStyle w:val="Hyperlink"/>
            <w:rFonts w:ascii="Times New Roman" w:hAnsi="Times New Roman" w:cs="Times New Roman"/>
            <w:sz w:val="24"/>
            <w:szCs w:val="24"/>
          </w:rPr>
          <w:t>Arts and Sciences Curriculum and Assessment Services website</w:t>
        </w:r>
      </w:hyperlink>
      <w:r w:rsidR="007F0871" w:rsidRPr="006A01A8">
        <w:rPr>
          <w:rFonts w:ascii="Times New Roman" w:hAnsi="Times New Roman" w:cs="Times New Roman"/>
          <w:sz w:val="24"/>
          <w:szCs w:val="24"/>
        </w:rPr>
        <w:t>.</w:t>
      </w:r>
      <w:r w:rsidR="00796F00" w:rsidRPr="006A01A8">
        <w:rPr>
          <w:rFonts w:ascii="Times New Roman" w:hAnsi="Times New Roman" w:cs="Times New Roman"/>
          <w:sz w:val="24"/>
          <w:szCs w:val="24"/>
        </w:rPr>
        <w:t xml:space="preserve"> [Syllabus p. 7]</w:t>
      </w:r>
    </w:p>
    <w:p w14:paraId="5241B8DF" w14:textId="01F5F57C" w:rsidR="00B320F7" w:rsidRPr="006A01A8" w:rsidRDefault="00B320F7" w:rsidP="004C7B32">
      <w:pPr>
        <w:pStyle w:val="ListParagraph"/>
        <w:numPr>
          <w:ilvl w:val="2"/>
          <w:numId w:val="2"/>
        </w:numPr>
        <w:rPr>
          <w:rFonts w:ascii="Times New Roman" w:hAnsi="Times New Roman" w:cs="Times New Roman"/>
          <w:sz w:val="24"/>
          <w:szCs w:val="24"/>
        </w:rPr>
      </w:pPr>
      <w:r w:rsidRPr="006A01A8">
        <w:rPr>
          <w:rFonts w:ascii="Times New Roman" w:hAnsi="Times New Roman" w:cs="Times New Roman"/>
          <w:i/>
          <w:iCs/>
          <w:sz w:val="24"/>
          <w:szCs w:val="24"/>
        </w:rPr>
        <w:t>Recommendation</w:t>
      </w:r>
      <w:r w:rsidRPr="006A01A8">
        <w:rPr>
          <w:rFonts w:ascii="Times New Roman" w:hAnsi="Times New Roman" w:cs="Times New Roman"/>
          <w:sz w:val="24"/>
          <w:szCs w:val="24"/>
        </w:rPr>
        <w:t xml:space="preserve">: </w:t>
      </w:r>
      <w:r w:rsidR="004C7B32" w:rsidRPr="006A01A8">
        <w:rPr>
          <w:rFonts w:ascii="Times New Roman" w:hAnsi="Times New Roman" w:cs="Times New Roman"/>
          <w:sz w:val="24"/>
          <w:szCs w:val="24"/>
        </w:rPr>
        <w:t xml:space="preserve">The reviewing faculty recommend that the department use the most recent version of the mental health statement if it wishes to keep the statement in the syllabus. The statement was updated to include the new Suicide and Crisis Lifeline number. The updated statement can be found in an easy to copy/paste format on the </w:t>
      </w:r>
      <w:hyperlink r:id="rId13" w:history="1">
        <w:r w:rsidR="004C7B32" w:rsidRPr="006A01A8">
          <w:rPr>
            <w:rStyle w:val="Hyperlink"/>
            <w:rFonts w:ascii="Times New Roman" w:hAnsi="Times New Roman" w:cs="Times New Roman"/>
            <w:sz w:val="24"/>
            <w:szCs w:val="24"/>
          </w:rPr>
          <w:t>Arts and Sciences Curriculum and Assessment Services website</w:t>
        </w:r>
      </w:hyperlink>
      <w:r w:rsidR="004C7B32" w:rsidRPr="006A01A8">
        <w:rPr>
          <w:rFonts w:ascii="Times New Roman" w:hAnsi="Times New Roman" w:cs="Times New Roman"/>
          <w:sz w:val="24"/>
          <w:szCs w:val="24"/>
        </w:rPr>
        <w:t>.</w:t>
      </w:r>
      <w:r w:rsidR="00796F00" w:rsidRPr="006A01A8">
        <w:rPr>
          <w:rFonts w:ascii="Times New Roman" w:hAnsi="Times New Roman" w:cs="Times New Roman"/>
          <w:sz w:val="24"/>
          <w:szCs w:val="24"/>
        </w:rPr>
        <w:t xml:space="preserve"> [Syllabus p. 7] </w:t>
      </w:r>
    </w:p>
    <w:bookmarkEnd w:id="6"/>
    <w:p w14:paraId="4EB6B629" w14:textId="0FC01E7C" w:rsidR="007D734F" w:rsidRPr="006A01A8" w:rsidRDefault="007D734F" w:rsidP="00B320F7">
      <w:pPr>
        <w:pStyle w:val="ListParagraph"/>
        <w:numPr>
          <w:ilvl w:val="2"/>
          <w:numId w:val="2"/>
        </w:numPr>
        <w:rPr>
          <w:rFonts w:ascii="Times New Roman" w:hAnsi="Times New Roman" w:cs="Times New Roman"/>
          <w:sz w:val="24"/>
          <w:szCs w:val="24"/>
        </w:rPr>
      </w:pPr>
      <w:r w:rsidRPr="006A01A8">
        <w:rPr>
          <w:rFonts w:ascii="Times New Roman" w:hAnsi="Times New Roman" w:cs="Times New Roman"/>
          <w:sz w:val="24"/>
          <w:szCs w:val="24"/>
        </w:rPr>
        <w:t xml:space="preserve">Nagar, Søland; unanimously approved with </w:t>
      </w:r>
      <w:r w:rsidRPr="006A01A8">
        <w:rPr>
          <w:rFonts w:ascii="Times New Roman" w:hAnsi="Times New Roman" w:cs="Times New Roman"/>
          <w:b/>
          <w:bCs/>
          <w:sz w:val="24"/>
          <w:szCs w:val="24"/>
        </w:rPr>
        <w:t>three contingencies</w:t>
      </w:r>
      <w:r w:rsidRPr="006A01A8">
        <w:rPr>
          <w:rFonts w:ascii="Times New Roman" w:hAnsi="Times New Roman" w:cs="Times New Roman"/>
          <w:sz w:val="24"/>
          <w:szCs w:val="24"/>
        </w:rPr>
        <w:t xml:space="preserve"> and </w:t>
      </w:r>
      <w:r w:rsidRPr="006A01A8">
        <w:rPr>
          <w:rFonts w:ascii="Times New Roman" w:hAnsi="Times New Roman" w:cs="Times New Roman"/>
          <w:i/>
          <w:iCs/>
          <w:sz w:val="24"/>
          <w:szCs w:val="24"/>
        </w:rPr>
        <w:t>four recommendations</w:t>
      </w:r>
      <w:r w:rsidRPr="006A01A8">
        <w:rPr>
          <w:rFonts w:ascii="Times New Roman" w:hAnsi="Times New Roman" w:cs="Times New Roman"/>
          <w:sz w:val="24"/>
          <w:szCs w:val="24"/>
        </w:rPr>
        <w:t xml:space="preserve">. </w:t>
      </w:r>
    </w:p>
    <w:sectPr w:rsidR="007D734F" w:rsidRPr="006A0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F2A29"/>
    <w:multiLevelType w:val="hybridMultilevel"/>
    <w:tmpl w:val="3D183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77EA8"/>
    <w:multiLevelType w:val="hybridMultilevel"/>
    <w:tmpl w:val="B1688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93CE2"/>
    <w:multiLevelType w:val="multilevel"/>
    <w:tmpl w:val="CF72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04200E"/>
    <w:multiLevelType w:val="hybridMultilevel"/>
    <w:tmpl w:val="C81080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532559">
    <w:abstractNumId w:val="2"/>
  </w:num>
  <w:num w:numId="2" w16cid:durableId="188958708">
    <w:abstractNumId w:val="0"/>
  </w:num>
  <w:num w:numId="3" w16cid:durableId="356588406">
    <w:abstractNumId w:val="1"/>
  </w:num>
  <w:num w:numId="4" w16cid:durableId="393046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8A"/>
    <w:rsid w:val="00000F39"/>
    <w:rsid w:val="00004EBE"/>
    <w:rsid w:val="0003306A"/>
    <w:rsid w:val="00051D12"/>
    <w:rsid w:val="00096394"/>
    <w:rsid w:val="000A2B30"/>
    <w:rsid w:val="000F19C8"/>
    <w:rsid w:val="001170FE"/>
    <w:rsid w:val="00146712"/>
    <w:rsid w:val="001651E3"/>
    <w:rsid w:val="001749CD"/>
    <w:rsid w:val="00191875"/>
    <w:rsid w:val="001B2434"/>
    <w:rsid w:val="001C4D36"/>
    <w:rsid w:val="001E1645"/>
    <w:rsid w:val="001F1479"/>
    <w:rsid w:val="00207645"/>
    <w:rsid w:val="00226A7D"/>
    <w:rsid w:val="002715DA"/>
    <w:rsid w:val="00286D3F"/>
    <w:rsid w:val="0029482E"/>
    <w:rsid w:val="002A3ECA"/>
    <w:rsid w:val="002B0A51"/>
    <w:rsid w:val="002B1EDF"/>
    <w:rsid w:val="002B33F8"/>
    <w:rsid w:val="002C1BF6"/>
    <w:rsid w:val="002D7E4F"/>
    <w:rsid w:val="00355BC2"/>
    <w:rsid w:val="003713D9"/>
    <w:rsid w:val="003B1A3D"/>
    <w:rsid w:val="003B1D81"/>
    <w:rsid w:val="003B2C33"/>
    <w:rsid w:val="003B58F1"/>
    <w:rsid w:val="003C2922"/>
    <w:rsid w:val="0040619D"/>
    <w:rsid w:val="00413AC9"/>
    <w:rsid w:val="004435D0"/>
    <w:rsid w:val="00480811"/>
    <w:rsid w:val="004A5A41"/>
    <w:rsid w:val="004B14A5"/>
    <w:rsid w:val="004B2E72"/>
    <w:rsid w:val="004B4EC1"/>
    <w:rsid w:val="004C7B32"/>
    <w:rsid w:val="004F6DDD"/>
    <w:rsid w:val="00516189"/>
    <w:rsid w:val="00524FA5"/>
    <w:rsid w:val="00562C87"/>
    <w:rsid w:val="005A5718"/>
    <w:rsid w:val="005B0C91"/>
    <w:rsid w:val="005B127C"/>
    <w:rsid w:val="005C2170"/>
    <w:rsid w:val="005C2FB1"/>
    <w:rsid w:val="00625525"/>
    <w:rsid w:val="00625D4D"/>
    <w:rsid w:val="00635B98"/>
    <w:rsid w:val="00657C74"/>
    <w:rsid w:val="00667B40"/>
    <w:rsid w:val="006A01A8"/>
    <w:rsid w:val="006A6B86"/>
    <w:rsid w:val="006B27BD"/>
    <w:rsid w:val="006C0AF8"/>
    <w:rsid w:val="006F281C"/>
    <w:rsid w:val="006F462D"/>
    <w:rsid w:val="00753E95"/>
    <w:rsid w:val="007608FF"/>
    <w:rsid w:val="00771B41"/>
    <w:rsid w:val="00790DB5"/>
    <w:rsid w:val="00795221"/>
    <w:rsid w:val="00796F00"/>
    <w:rsid w:val="007A5A8A"/>
    <w:rsid w:val="007B052E"/>
    <w:rsid w:val="007B49F8"/>
    <w:rsid w:val="007C72D7"/>
    <w:rsid w:val="007C7818"/>
    <w:rsid w:val="007D734F"/>
    <w:rsid w:val="007F0871"/>
    <w:rsid w:val="00810901"/>
    <w:rsid w:val="00814153"/>
    <w:rsid w:val="0084223A"/>
    <w:rsid w:val="008439F8"/>
    <w:rsid w:val="00897D38"/>
    <w:rsid w:val="008A3D5A"/>
    <w:rsid w:val="008E29FE"/>
    <w:rsid w:val="00910277"/>
    <w:rsid w:val="00932D09"/>
    <w:rsid w:val="00940369"/>
    <w:rsid w:val="009443A6"/>
    <w:rsid w:val="0095342D"/>
    <w:rsid w:val="009547EA"/>
    <w:rsid w:val="00963F53"/>
    <w:rsid w:val="0097360F"/>
    <w:rsid w:val="00976377"/>
    <w:rsid w:val="009936D0"/>
    <w:rsid w:val="009A1979"/>
    <w:rsid w:val="009B02DD"/>
    <w:rsid w:val="009B2631"/>
    <w:rsid w:val="009B778A"/>
    <w:rsid w:val="009D22F3"/>
    <w:rsid w:val="009D3F5B"/>
    <w:rsid w:val="009F7E73"/>
    <w:rsid w:val="00A04B04"/>
    <w:rsid w:val="00A17621"/>
    <w:rsid w:val="00A34CCE"/>
    <w:rsid w:val="00A73715"/>
    <w:rsid w:val="00A744EF"/>
    <w:rsid w:val="00AE736C"/>
    <w:rsid w:val="00AF3FF5"/>
    <w:rsid w:val="00B15456"/>
    <w:rsid w:val="00B26F73"/>
    <w:rsid w:val="00B30CE7"/>
    <w:rsid w:val="00B320F7"/>
    <w:rsid w:val="00B6254A"/>
    <w:rsid w:val="00BD1B2A"/>
    <w:rsid w:val="00BF19DD"/>
    <w:rsid w:val="00C15088"/>
    <w:rsid w:val="00C230FE"/>
    <w:rsid w:val="00C36413"/>
    <w:rsid w:val="00C36AFA"/>
    <w:rsid w:val="00C44AB7"/>
    <w:rsid w:val="00C45D60"/>
    <w:rsid w:val="00C55DC2"/>
    <w:rsid w:val="00C5660F"/>
    <w:rsid w:val="00CA2514"/>
    <w:rsid w:val="00CB5F61"/>
    <w:rsid w:val="00D20923"/>
    <w:rsid w:val="00D2305C"/>
    <w:rsid w:val="00D4243C"/>
    <w:rsid w:val="00D61E40"/>
    <w:rsid w:val="00D631C8"/>
    <w:rsid w:val="00D81D37"/>
    <w:rsid w:val="00D914DB"/>
    <w:rsid w:val="00DA70C0"/>
    <w:rsid w:val="00DC77CA"/>
    <w:rsid w:val="00DD24BE"/>
    <w:rsid w:val="00DE1ACD"/>
    <w:rsid w:val="00DF3167"/>
    <w:rsid w:val="00E20B0E"/>
    <w:rsid w:val="00E937B3"/>
    <w:rsid w:val="00E976E5"/>
    <w:rsid w:val="00EC2820"/>
    <w:rsid w:val="00ED3119"/>
    <w:rsid w:val="00EE0FEC"/>
    <w:rsid w:val="00EE270C"/>
    <w:rsid w:val="00F5182D"/>
    <w:rsid w:val="00F539F1"/>
    <w:rsid w:val="00F551F2"/>
    <w:rsid w:val="00F82140"/>
    <w:rsid w:val="00F90061"/>
    <w:rsid w:val="00FB6FE5"/>
    <w:rsid w:val="00FC181E"/>
    <w:rsid w:val="00FC4062"/>
    <w:rsid w:val="00FC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0A97"/>
  <w15:chartTrackingRefBased/>
  <w15:docId w15:val="{18C6A679-4E05-49BB-9BB9-98333AD1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A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A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A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A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A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A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A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A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A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A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A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A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A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A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A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A8A"/>
    <w:rPr>
      <w:rFonts w:eastAsiaTheme="majorEastAsia" w:cstheme="majorBidi"/>
      <w:color w:val="272727" w:themeColor="text1" w:themeTint="D8"/>
    </w:rPr>
  </w:style>
  <w:style w:type="paragraph" w:styleId="Title">
    <w:name w:val="Title"/>
    <w:basedOn w:val="Normal"/>
    <w:next w:val="Normal"/>
    <w:link w:val="TitleChar"/>
    <w:uiPriority w:val="10"/>
    <w:qFormat/>
    <w:rsid w:val="007A5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A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A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A8A"/>
    <w:pPr>
      <w:spacing w:before="160"/>
      <w:jc w:val="center"/>
    </w:pPr>
    <w:rPr>
      <w:i/>
      <w:iCs/>
      <w:color w:val="404040" w:themeColor="text1" w:themeTint="BF"/>
    </w:rPr>
  </w:style>
  <w:style w:type="character" w:customStyle="1" w:styleId="QuoteChar">
    <w:name w:val="Quote Char"/>
    <w:basedOn w:val="DefaultParagraphFont"/>
    <w:link w:val="Quote"/>
    <w:uiPriority w:val="29"/>
    <w:rsid w:val="007A5A8A"/>
    <w:rPr>
      <w:i/>
      <w:iCs/>
      <w:color w:val="404040" w:themeColor="text1" w:themeTint="BF"/>
    </w:rPr>
  </w:style>
  <w:style w:type="paragraph" w:styleId="ListParagraph">
    <w:name w:val="List Paragraph"/>
    <w:basedOn w:val="Normal"/>
    <w:uiPriority w:val="34"/>
    <w:qFormat/>
    <w:rsid w:val="007A5A8A"/>
    <w:pPr>
      <w:ind w:left="720"/>
      <w:contextualSpacing/>
    </w:pPr>
  </w:style>
  <w:style w:type="character" w:styleId="IntenseEmphasis">
    <w:name w:val="Intense Emphasis"/>
    <w:basedOn w:val="DefaultParagraphFont"/>
    <w:uiPriority w:val="21"/>
    <w:qFormat/>
    <w:rsid w:val="007A5A8A"/>
    <w:rPr>
      <w:i/>
      <w:iCs/>
      <w:color w:val="0F4761" w:themeColor="accent1" w:themeShade="BF"/>
    </w:rPr>
  </w:style>
  <w:style w:type="paragraph" w:styleId="IntenseQuote">
    <w:name w:val="Intense Quote"/>
    <w:basedOn w:val="Normal"/>
    <w:next w:val="Normal"/>
    <w:link w:val="IntenseQuoteChar"/>
    <w:uiPriority w:val="30"/>
    <w:qFormat/>
    <w:rsid w:val="007A5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A8A"/>
    <w:rPr>
      <w:i/>
      <w:iCs/>
      <w:color w:val="0F4761" w:themeColor="accent1" w:themeShade="BF"/>
    </w:rPr>
  </w:style>
  <w:style w:type="character" w:styleId="IntenseReference">
    <w:name w:val="Intense Reference"/>
    <w:basedOn w:val="DefaultParagraphFont"/>
    <w:uiPriority w:val="32"/>
    <w:qFormat/>
    <w:rsid w:val="007A5A8A"/>
    <w:rPr>
      <w:b/>
      <w:bCs/>
      <w:smallCaps/>
      <w:color w:val="0F4761" w:themeColor="accent1" w:themeShade="BF"/>
      <w:spacing w:val="5"/>
    </w:rPr>
  </w:style>
  <w:style w:type="character" w:styleId="Hyperlink">
    <w:name w:val="Hyperlink"/>
    <w:basedOn w:val="DefaultParagraphFont"/>
    <w:uiPriority w:val="99"/>
    <w:unhideWhenUsed/>
    <w:rsid w:val="00932D09"/>
    <w:rPr>
      <w:color w:val="467886" w:themeColor="hyperlink"/>
      <w:u w:val="single"/>
    </w:rPr>
  </w:style>
  <w:style w:type="character" w:styleId="UnresolvedMention">
    <w:name w:val="Unresolved Mention"/>
    <w:basedOn w:val="DefaultParagraphFont"/>
    <w:uiPriority w:val="99"/>
    <w:semiHidden/>
    <w:unhideWhenUsed/>
    <w:rsid w:val="00932D09"/>
    <w:rPr>
      <w:color w:val="605E5C"/>
      <w:shd w:val="clear" w:color="auto" w:fill="E1DFDD"/>
    </w:rPr>
  </w:style>
  <w:style w:type="character" w:styleId="CommentReference">
    <w:name w:val="annotation reference"/>
    <w:basedOn w:val="DefaultParagraphFont"/>
    <w:uiPriority w:val="99"/>
    <w:semiHidden/>
    <w:unhideWhenUsed/>
    <w:rsid w:val="004B2E72"/>
    <w:rPr>
      <w:sz w:val="16"/>
      <w:szCs w:val="16"/>
    </w:rPr>
  </w:style>
  <w:style w:type="paragraph" w:styleId="CommentText">
    <w:name w:val="annotation text"/>
    <w:basedOn w:val="Normal"/>
    <w:link w:val="CommentTextChar"/>
    <w:uiPriority w:val="99"/>
    <w:unhideWhenUsed/>
    <w:rsid w:val="004B2E72"/>
    <w:pPr>
      <w:spacing w:line="240" w:lineRule="auto"/>
    </w:pPr>
    <w:rPr>
      <w:sz w:val="20"/>
      <w:szCs w:val="20"/>
    </w:rPr>
  </w:style>
  <w:style w:type="character" w:customStyle="1" w:styleId="CommentTextChar">
    <w:name w:val="Comment Text Char"/>
    <w:basedOn w:val="DefaultParagraphFont"/>
    <w:link w:val="CommentText"/>
    <w:uiPriority w:val="99"/>
    <w:rsid w:val="004B2E72"/>
    <w:rPr>
      <w:sz w:val="20"/>
      <w:szCs w:val="20"/>
    </w:rPr>
  </w:style>
  <w:style w:type="paragraph" w:styleId="CommentSubject">
    <w:name w:val="annotation subject"/>
    <w:basedOn w:val="CommentText"/>
    <w:next w:val="CommentText"/>
    <w:link w:val="CommentSubjectChar"/>
    <w:uiPriority w:val="99"/>
    <w:semiHidden/>
    <w:unhideWhenUsed/>
    <w:rsid w:val="004B2E72"/>
    <w:rPr>
      <w:b/>
      <w:bCs/>
    </w:rPr>
  </w:style>
  <w:style w:type="character" w:customStyle="1" w:styleId="CommentSubjectChar">
    <w:name w:val="Comment Subject Char"/>
    <w:basedOn w:val="CommentTextChar"/>
    <w:link w:val="CommentSubject"/>
    <w:uiPriority w:val="99"/>
    <w:semiHidden/>
    <w:rsid w:val="004B2E72"/>
    <w:rPr>
      <w:b/>
      <w:bCs/>
      <w:sz w:val="20"/>
      <w:szCs w:val="20"/>
    </w:rPr>
  </w:style>
  <w:style w:type="character" w:styleId="FollowedHyperlink">
    <w:name w:val="FollowedHyperlink"/>
    <w:basedOn w:val="DefaultParagraphFont"/>
    <w:uiPriority w:val="99"/>
    <w:semiHidden/>
    <w:unhideWhenUsed/>
    <w:rsid w:val="002A3ECA"/>
    <w:rPr>
      <w:color w:val="96607D" w:themeColor="followedHyperlink"/>
      <w:u w:val="single"/>
    </w:rPr>
  </w:style>
  <w:style w:type="paragraph" w:styleId="Revision">
    <w:name w:val="Revision"/>
    <w:hidden/>
    <w:uiPriority w:val="99"/>
    <w:semiHidden/>
    <w:rsid w:val="00D230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17202">
      <w:bodyDiv w:val="1"/>
      <w:marLeft w:val="0"/>
      <w:marRight w:val="0"/>
      <w:marTop w:val="0"/>
      <w:marBottom w:val="0"/>
      <w:divBdr>
        <w:top w:val="none" w:sz="0" w:space="0" w:color="auto"/>
        <w:left w:val="none" w:sz="0" w:space="0" w:color="auto"/>
        <w:bottom w:val="none" w:sz="0" w:space="0" w:color="auto"/>
        <w:right w:val="none" w:sz="0" w:space="0" w:color="auto"/>
      </w:divBdr>
    </w:div>
    <w:div w:id="9063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a.osu.edu/religious-holidays-holy-days-and-observances" TargetMode="External"/><Relationship Id="rId13" Type="http://schemas.openxmlformats.org/officeDocument/2006/relationships/hyperlink" Target="https://asccas.osu.edu/submission/development/submission-materials/syllabus-elements" TargetMode="Externa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12" Type="http://schemas.openxmlformats.org/officeDocument/2006/relationships/hyperlink" Target="https://asccas.osu.edu/submission/development/submission-materials/syllabus-el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essin.1@osu.edu" TargetMode="External"/><Relationship Id="rId11" Type="http://schemas.openxmlformats.org/officeDocument/2006/relationships/hyperlink" Target="https://oaa.osu.edu/religious-holidays-holy-days-and-observances" TargetMode="External"/><Relationship Id="rId5" Type="http://schemas.openxmlformats.org/officeDocument/2006/relationships/hyperlink" Target="https://asccas.osu.edu/new-general-education-gen-goals-and-elos" TargetMode="External"/><Relationship Id="rId15" Type="http://schemas.openxmlformats.org/officeDocument/2006/relationships/theme" Target="theme/theme1.xml"/><Relationship Id="rId10"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 Id="rId9" Type="http://schemas.openxmlformats.org/officeDocument/2006/relationships/hyperlink" Target="mailto:equity@o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2215</Words>
  <Characters>12627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Neff, Jennifer</cp:lastModifiedBy>
  <cp:revision>2</cp:revision>
  <dcterms:created xsi:type="dcterms:W3CDTF">2025-04-01T15:12:00Z</dcterms:created>
  <dcterms:modified xsi:type="dcterms:W3CDTF">2025-04-01T15:12:00Z</dcterms:modified>
</cp:coreProperties>
</file>